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50" w:rsidRDefault="00801E50">
      <w:pPr>
        <w:spacing w:before="20" w:line="240" w:lineRule="auto"/>
        <w:jc w:val="center"/>
        <w:rPr>
          <w:b/>
          <w:sz w:val="48"/>
          <w:szCs w:val="48"/>
        </w:rPr>
      </w:pPr>
      <w:r>
        <w:rPr>
          <w:b/>
          <w:noProof/>
          <w:sz w:val="48"/>
          <w:szCs w:val="48"/>
          <w:lang w:val="en-US"/>
        </w:rPr>
        <w:drawing>
          <wp:anchor distT="0" distB="0" distL="114300" distR="114300" simplePos="0" relativeHeight="251658240" behindDoc="0" locked="0" layoutInCell="1" allowOverlap="1">
            <wp:simplePos x="0" y="0"/>
            <wp:positionH relativeFrom="column">
              <wp:posOffset>2011349</wp:posOffset>
            </wp:positionH>
            <wp:positionV relativeFrom="paragraph">
              <wp:posOffset>-341630</wp:posOffset>
            </wp:positionV>
            <wp:extent cx="2086045" cy="8986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Horiz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6045" cy="898663"/>
                    </a:xfrm>
                    <a:prstGeom prst="rect">
                      <a:avLst/>
                    </a:prstGeom>
                  </pic:spPr>
                </pic:pic>
              </a:graphicData>
            </a:graphic>
            <wp14:sizeRelH relativeFrom="margin">
              <wp14:pctWidth>0</wp14:pctWidth>
            </wp14:sizeRelH>
            <wp14:sizeRelV relativeFrom="margin">
              <wp14:pctHeight>0</wp14:pctHeight>
            </wp14:sizeRelV>
          </wp:anchor>
        </w:drawing>
      </w:r>
    </w:p>
    <w:p w:rsidR="00801E50" w:rsidRDefault="00801E50">
      <w:pPr>
        <w:spacing w:before="20" w:line="240" w:lineRule="auto"/>
        <w:jc w:val="center"/>
        <w:rPr>
          <w:b/>
          <w:sz w:val="48"/>
          <w:szCs w:val="48"/>
        </w:rPr>
      </w:pPr>
    </w:p>
    <w:p w:rsidR="00801E50" w:rsidRPr="00801E50" w:rsidRDefault="00764BCD">
      <w:pPr>
        <w:spacing w:before="20" w:line="240" w:lineRule="auto"/>
        <w:jc w:val="center"/>
        <w:rPr>
          <w:b/>
          <w:sz w:val="48"/>
          <w:szCs w:val="48"/>
        </w:rPr>
      </w:pPr>
      <w:r w:rsidRPr="00801E50">
        <w:rPr>
          <w:b/>
          <w:sz w:val="48"/>
          <w:szCs w:val="48"/>
        </w:rPr>
        <w:t xml:space="preserve">Guidelines for Accessible Archives for </w:t>
      </w:r>
    </w:p>
    <w:p w:rsidR="006A236D" w:rsidRPr="00801E50" w:rsidRDefault="00764BCD">
      <w:pPr>
        <w:spacing w:before="20" w:line="240" w:lineRule="auto"/>
        <w:jc w:val="center"/>
        <w:rPr>
          <w:b/>
          <w:sz w:val="48"/>
          <w:szCs w:val="48"/>
        </w:rPr>
      </w:pPr>
      <w:r w:rsidRPr="00801E50">
        <w:rPr>
          <w:b/>
          <w:sz w:val="48"/>
          <w:szCs w:val="48"/>
        </w:rPr>
        <w:t>People with Disabilities</w:t>
      </w:r>
    </w:p>
    <w:p w:rsidR="006A236D" w:rsidRDefault="006A236D">
      <w:pPr>
        <w:spacing w:before="20" w:line="240" w:lineRule="auto"/>
        <w:ind w:right="1640"/>
        <w:rPr>
          <w:sz w:val="24"/>
          <w:szCs w:val="24"/>
        </w:rPr>
      </w:pPr>
    </w:p>
    <w:p w:rsidR="006A236D" w:rsidRPr="00801E50" w:rsidRDefault="00764BCD">
      <w:pPr>
        <w:spacing w:line="240" w:lineRule="auto"/>
        <w:jc w:val="center"/>
        <w:rPr>
          <w:b/>
          <w:sz w:val="32"/>
          <w:szCs w:val="32"/>
        </w:rPr>
      </w:pPr>
      <w:r w:rsidRPr="00801E50">
        <w:rPr>
          <w:b/>
          <w:sz w:val="32"/>
          <w:szCs w:val="32"/>
        </w:rPr>
        <w:t>Table of Contents</w:t>
      </w:r>
    </w:p>
    <w:p w:rsidR="006A236D" w:rsidRDefault="006A236D">
      <w:pPr>
        <w:spacing w:line="240" w:lineRule="auto"/>
        <w:jc w:val="center"/>
        <w:rPr>
          <w:b/>
          <w:sz w:val="20"/>
          <w:szCs w:val="20"/>
        </w:rPr>
      </w:pPr>
    </w:p>
    <w:sdt>
      <w:sdtPr>
        <w:id w:val="-67421659"/>
        <w:docPartObj>
          <w:docPartGallery w:val="Table of Contents"/>
          <w:docPartUnique/>
        </w:docPartObj>
      </w:sdtPr>
      <w:sdtEndPr/>
      <w:sdtContent>
        <w:p w:rsidR="006A236D" w:rsidRDefault="00764BCD">
          <w:pPr>
            <w:tabs>
              <w:tab w:val="right" w:pos="9360"/>
            </w:tabs>
            <w:spacing w:before="80" w:line="240" w:lineRule="auto"/>
          </w:pPr>
          <w:r>
            <w:fldChar w:fldCharType="begin"/>
          </w:r>
          <w:r>
            <w:instrText xml:space="preserve"> TOC \h \u \z </w:instrText>
          </w:r>
          <w:r>
            <w:fldChar w:fldCharType="separate"/>
          </w:r>
          <w:hyperlink w:anchor="_vmfaue64gqxa">
            <w:r>
              <w:rPr>
                <w:b/>
              </w:rPr>
              <w:t>Preface and Acknowledgements</w:t>
            </w:r>
          </w:hyperlink>
          <w:r>
            <w:rPr>
              <w:b/>
            </w:rPr>
            <w:tab/>
          </w:r>
          <w:r>
            <w:fldChar w:fldCharType="begin"/>
          </w:r>
          <w:r>
            <w:instrText xml:space="preserve"> PAGEREF _vmfaue64gqxa \h </w:instrText>
          </w:r>
          <w:r>
            <w:fldChar w:fldCharType="separate"/>
          </w:r>
          <w:r w:rsidR="00BC62CA">
            <w:rPr>
              <w:noProof/>
            </w:rPr>
            <w:t>2</w:t>
          </w:r>
          <w:r>
            <w:fldChar w:fldCharType="end"/>
          </w:r>
        </w:p>
        <w:p w:rsidR="006A236D" w:rsidRDefault="00BC62CA">
          <w:pPr>
            <w:tabs>
              <w:tab w:val="right" w:pos="9360"/>
            </w:tabs>
            <w:spacing w:before="200" w:line="240" w:lineRule="auto"/>
          </w:pPr>
          <w:hyperlink w:anchor="_30j0zll">
            <w:r w:rsidR="00764BCD">
              <w:rPr>
                <w:b/>
              </w:rPr>
              <w:t>Introduction</w:t>
            </w:r>
          </w:hyperlink>
          <w:r w:rsidR="00764BCD">
            <w:rPr>
              <w:b/>
            </w:rPr>
            <w:tab/>
          </w:r>
          <w:r w:rsidR="00764BCD">
            <w:fldChar w:fldCharType="begin"/>
          </w:r>
          <w:r w:rsidR="00764BCD">
            <w:instrText xml:space="preserve"> PAGEREF _30j0zll \h </w:instrText>
          </w:r>
          <w:r w:rsidR="00764BCD">
            <w:fldChar w:fldCharType="separate"/>
          </w:r>
          <w:r>
            <w:rPr>
              <w:noProof/>
            </w:rPr>
            <w:t>2</w:t>
          </w:r>
          <w:r w:rsidR="00764BCD">
            <w:fldChar w:fldCharType="end"/>
          </w:r>
        </w:p>
        <w:p w:rsidR="006A236D" w:rsidRDefault="00BC62CA">
          <w:pPr>
            <w:tabs>
              <w:tab w:val="right" w:pos="9360"/>
            </w:tabs>
            <w:spacing w:before="200" w:line="240" w:lineRule="auto"/>
          </w:pPr>
          <w:hyperlink w:anchor="_1t3h5sf">
            <w:r w:rsidR="00764BCD">
              <w:rPr>
                <w:b/>
              </w:rPr>
              <w:t>Core Values for Accessibility</w:t>
            </w:r>
          </w:hyperlink>
          <w:r w:rsidR="00764BCD">
            <w:rPr>
              <w:b/>
            </w:rPr>
            <w:tab/>
          </w:r>
          <w:r w:rsidR="00764BCD">
            <w:fldChar w:fldCharType="begin"/>
          </w:r>
          <w:r w:rsidR="00764BCD">
            <w:instrText xml:space="preserve"> PAGEREF _1t3h5sf \h </w:instrText>
          </w:r>
          <w:r w:rsidR="00764BCD">
            <w:fldChar w:fldCharType="separate"/>
          </w:r>
          <w:r>
            <w:rPr>
              <w:noProof/>
            </w:rPr>
            <w:t>3</w:t>
          </w:r>
          <w:r w:rsidR="00764BCD">
            <w:fldChar w:fldCharType="end"/>
          </w:r>
        </w:p>
        <w:p w:rsidR="006A236D" w:rsidRDefault="00BC62CA">
          <w:pPr>
            <w:tabs>
              <w:tab w:val="right" w:pos="9360"/>
            </w:tabs>
            <w:spacing w:before="200" w:line="240" w:lineRule="auto"/>
          </w:pPr>
          <w:hyperlink w:anchor="_4d34og8">
            <w:r w:rsidR="00764BCD">
              <w:rPr>
                <w:b/>
              </w:rPr>
              <w:t>Effective Communication</w:t>
            </w:r>
          </w:hyperlink>
          <w:r w:rsidR="00764BCD">
            <w:rPr>
              <w:b/>
            </w:rPr>
            <w:tab/>
          </w:r>
          <w:r w:rsidR="00764BCD">
            <w:fldChar w:fldCharType="begin"/>
          </w:r>
          <w:r w:rsidR="00764BCD">
            <w:instrText xml:space="preserve"> PAGEREF _4d34og8 \h </w:instrText>
          </w:r>
          <w:r w:rsidR="00764BCD">
            <w:fldChar w:fldCharType="separate"/>
          </w:r>
          <w:r>
            <w:rPr>
              <w:noProof/>
            </w:rPr>
            <w:t>3</w:t>
          </w:r>
          <w:r w:rsidR="00764BCD">
            <w:fldChar w:fldCharType="end"/>
          </w:r>
        </w:p>
        <w:p w:rsidR="006A236D" w:rsidRDefault="00BC62CA">
          <w:pPr>
            <w:tabs>
              <w:tab w:val="right" w:pos="9360"/>
            </w:tabs>
            <w:spacing w:before="200" w:line="240" w:lineRule="auto"/>
          </w:pPr>
          <w:hyperlink w:anchor="_2s8eyo1">
            <w:r w:rsidR="00764BCD">
              <w:rPr>
                <w:b/>
              </w:rPr>
              <w:t>Physical Environment</w:t>
            </w:r>
          </w:hyperlink>
          <w:r w:rsidR="00764BCD">
            <w:rPr>
              <w:b/>
            </w:rPr>
            <w:tab/>
          </w:r>
          <w:r w:rsidR="00764BCD">
            <w:fldChar w:fldCharType="begin"/>
          </w:r>
          <w:r w:rsidR="00764BCD">
            <w:instrText xml:space="preserve"> PAGEREF _2s8eyo1 \h </w:instrText>
          </w:r>
          <w:r w:rsidR="00764BCD">
            <w:fldChar w:fldCharType="separate"/>
          </w:r>
          <w:r>
            <w:rPr>
              <w:noProof/>
            </w:rPr>
            <w:t>4</w:t>
          </w:r>
          <w:r w:rsidR="00764BCD">
            <w:fldChar w:fldCharType="end"/>
          </w:r>
        </w:p>
        <w:p w:rsidR="006A236D" w:rsidRDefault="00BC62CA">
          <w:pPr>
            <w:tabs>
              <w:tab w:val="right" w:pos="9360"/>
            </w:tabs>
            <w:spacing w:before="60" w:line="240" w:lineRule="auto"/>
            <w:ind w:left="360"/>
          </w:pPr>
          <w:hyperlink w:anchor="_17dp8vu">
            <w:r w:rsidR="00764BCD">
              <w:t>Buildings and Grounds</w:t>
            </w:r>
          </w:hyperlink>
          <w:r w:rsidR="00764BCD">
            <w:tab/>
          </w:r>
          <w:r w:rsidR="00764BCD">
            <w:fldChar w:fldCharType="begin"/>
          </w:r>
          <w:r w:rsidR="00764BCD">
            <w:instrText xml:space="preserve"> PAGEREF _17dp8vu \h </w:instrText>
          </w:r>
          <w:r w:rsidR="00764BCD">
            <w:fldChar w:fldCharType="separate"/>
          </w:r>
          <w:r>
            <w:rPr>
              <w:noProof/>
            </w:rPr>
            <w:t>4</w:t>
          </w:r>
          <w:r w:rsidR="00764BCD">
            <w:fldChar w:fldCharType="end"/>
          </w:r>
        </w:p>
        <w:p w:rsidR="006A236D" w:rsidRDefault="00BC62CA">
          <w:pPr>
            <w:tabs>
              <w:tab w:val="right" w:pos="9360"/>
            </w:tabs>
            <w:spacing w:before="60" w:line="240" w:lineRule="auto"/>
            <w:ind w:left="360"/>
          </w:pPr>
          <w:hyperlink w:anchor="_3rdcrjn">
            <w:r w:rsidR="00764BCD">
              <w:t>Reading Room</w:t>
            </w:r>
          </w:hyperlink>
          <w:r w:rsidR="00764BCD">
            <w:tab/>
          </w:r>
          <w:r w:rsidR="00764BCD">
            <w:fldChar w:fldCharType="begin"/>
          </w:r>
          <w:r w:rsidR="00764BCD">
            <w:instrText xml:space="preserve"> PAGEREF _3rdcrjn \h </w:instrText>
          </w:r>
          <w:r w:rsidR="00764BCD">
            <w:fldChar w:fldCharType="separate"/>
          </w:r>
          <w:r>
            <w:rPr>
              <w:noProof/>
            </w:rPr>
            <w:t>5</w:t>
          </w:r>
          <w:r w:rsidR="00764BCD">
            <w:fldChar w:fldCharType="end"/>
          </w:r>
        </w:p>
        <w:p w:rsidR="006A236D" w:rsidRDefault="00BC62CA">
          <w:pPr>
            <w:tabs>
              <w:tab w:val="right" w:pos="9360"/>
            </w:tabs>
            <w:spacing w:before="60" w:line="240" w:lineRule="auto"/>
            <w:ind w:left="360"/>
          </w:pPr>
          <w:hyperlink w:anchor="_26in1rg">
            <w:r w:rsidR="00764BCD">
              <w:t>Emergency Planning</w:t>
            </w:r>
          </w:hyperlink>
          <w:r w:rsidR="00764BCD">
            <w:tab/>
          </w:r>
          <w:r w:rsidR="00764BCD">
            <w:fldChar w:fldCharType="begin"/>
          </w:r>
          <w:r w:rsidR="00764BCD">
            <w:instrText xml:space="preserve"> PAGEREF _26in1rg \h </w:instrText>
          </w:r>
          <w:r w:rsidR="00764BCD">
            <w:fldChar w:fldCharType="separate"/>
          </w:r>
          <w:r>
            <w:rPr>
              <w:noProof/>
            </w:rPr>
            <w:t>5</w:t>
          </w:r>
          <w:r w:rsidR="00764BCD">
            <w:fldChar w:fldCharType="end"/>
          </w:r>
        </w:p>
        <w:p w:rsidR="006A236D" w:rsidRDefault="00BC62CA">
          <w:pPr>
            <w:tabs>
              <w:tab w:val="right" w:pos="9360"/>
            </w:tabs>
            <w:spacing w:before="200" w:line="240" w:lineRule="auto"/>
          </w:pPr>
          <w:hyperlink w:anchor="_lnxbz9">
            <w:r w:rsidR="00764BCD">
              <w:rPr>
                <w:b/>
              </w:rPr>
              <w:t>Public Services</w:t>
            </w:r>
          </w:hyperlink>
          <w:r w:rsidR="00764BCD">
            <w:rPr>
              <w:b/>
            </w:rPr>
            <w:tab/>
          </w:r>
          <w:r w:rsidR="00764BCD">
            <w:fldChar w:fldCharType="begin"/>
          </w:r>
          <w:r w:rsidR="00764BCD">
            <w:instrText xml:space="preserve"> PAGEREF _lnxbz9 \h </w:instrText>
          </w:r>
          <w:r w:rsidR="00764BCD">
            <w:fldChar w:fldCharType="separate"/>
          </w:r>
          <w:r>
            <w:rPr>
              <w:noProof/>
            </w:rPr>
            <w:t>6</w:t>
          </w:r>
          <w:r w:rsidR="00764BCD">
            <w:fldChar w:fldCharType="end"/>
          </w:r>
        </w:p>
        <w:p w:rsidR="006A236D" w:rsidRDefault="00BC62CA">
          <w:pPr>
            <w:tabs>
              <w:tab w:val="right" w:pos="9360"/>
            </w:tabs>
            <w:spacing w:before="200" w:line="240" w:lineRule="auto"/>
          </w:pPr>
          <w:hyperlink w:anchor="_35nkun2">
            <w:r w:rsidR="00764BCD">
              <w:rPr>
                <w:b/>
              </w:rPr>
              <w:t>Exhibitions and Public Programming</w:t>
            </w:r>
          </w:hyperlink>
          <w:r w:rsidR="00764BCD">
            <w:rPr>
              <w:b/>
            </w:rPr>
            <w:tab/>
          </w:r>
          <w:r w:rsidR="00764BCD">
            <w:fldChar w:fldCharType="begin"/>
          </w:r>
          <w:r w:rsidR="00764BCD">
            <w:instrText xml:space="preserve"> PAGEREF _35nkun2 \h </w:instrText>
          </w:r>
          <w:r w:rsidR="00764BCD">
            <w:fldChar w:fldCharType="separate"/>
          </w:r>
          <w:r>
            <w:rPr>
              <w:noProof/>
            </w:rPr>
            <w:t>7</w:t>
          </w:r>
          <w:r w:rsidR="00764BCD">
            <w:fldChar w:fldCharType="end"/>
          </w:r>
        </w:p>
        <w:p w:rsidR="006A236D" w:rsidRDefault="00BC62CA">
          <w:pPr>
            <w:tabs>
              <w:tab w:val="right" w:pos="9360"/>
            </w:tabs>
            <w:spacing w:before="200" w:line="240" w:lineRule="auto"/>
          </w:pPr>
          <w:hyperlink w:anchor="_1ksv4uv">
            <w:r w:rsidR="00764BCD">
              <w:rPr>
                <w:b/>
              </w:rPr>
              <w:t>Workplace Accessibility</w:t>
            </w:r>
          </w:hyperlink>
          <w:r w:rsidR="00764BCD">
            <w:rPr>
              <w:b/>
            </w:rPr>
            <w:tab/>
          </w:r>
          <w:r w:rsidR="00764BCD">
            <w:fldChar w:fldCharType="begin"/>
          </w:r>
          <w:r w:rsidR="00764BCD">
            <w:instrText xml:space="preserve"> PAGEREF _1ksv4uv \h </w:instrText>
          </w:r>
          <w:r w:rsidR="00764BCD">
            <w:fldChar w:fldCharType="separate"/>
          </w:r>
          <w:r>
            <w:rPr>
              <w:noProof/>
            </w:rPr>
            <w:t>7</w:t>
          </w:r>
          <w:r w:rsidR="00764BCD">
            <w:fldChar w:fldCharType="end"/>
          </w:r>
        </w:p>
        <w:p w:rsidR="006A236D" w:rsidRDefault="00BC62CA">
          <w:pPr>
            <w:tabs>
              <w:tab w:val="right" w:pos="9360"/>
            </w:tabs>
            <w:spacing w:before="60" w:line="240" w:lineRule="auto"/>
            <w:ind w:left="360"/>
          </w:pPr>
          <w:hyperlink w:anchor="_44sinio">
            <w:r w:rsidR="00764BCD">
              <w:t>Workplace Policies and Procedures</w:t>
            </w:r>
          </w:hyperlink>
          <w:r w:rsidR="00764BCD">
            <w:tab/>
          </w:r>
          <w:r w:rsidR="00764BCD">
            <w:fldChar w:fldCharType="begin"/>
          </w:r>
          <w:r w:rsidR="00764BCD">
            <w:instrText xml:space="preserve"> PAGEREF _44sinio \h </w:instrText>
          </w:r>
          <w:r w:rsidR="00764BCD">
            <w:fldChar w:fldCharType="separate"/>
          </w:r>
          <w:r>
            <w:rPr>
              <w:noProof/>
            </w:rPr>
            <w:t>8</w:t>
          </w:r>
          <w:r w:rsidR="00764BCD">
            <w:fldChar w:fldCharType="end"/>
          </w:r>
        </w:p>
        <w:p w:rsidR="006A236D" w:rsidRDefault="00BC62CA">
          <w:pPr>
            <w:tabs>
              <w:tab w:val="right" w:pos="9360"/>
            </w:tabs>
            <w:spacing w:before="60" w:line="240" w:lineRule="auto"/>
            <w:ind w:left="360"/>
          </w:pPr>
          <w:hyperlink w:anchor="_2jxsxqh">
            <w:r w:rsidR="00764BCD">
              <w:t>Work Spaces</w:t>
            </w:r>
          </w:hyperlink>
          <w:r w:rsidR="00764BCD">
            <w:tab/>
          </w:r>
          <w:r w:rsidR="00764BCD">
            <w:fldChar w:fldCharType="begin"/>
          </w:r>
          <w:r w:rsidR="00764BCD">
            <w:instrText xml:space="preserve"> PAGEREF _2jxsxqh \h </w:instrText>
          </w:r>
          <w:r w:rsidR="00764BCD">
            <w:fldChar w:fldCharType="separate"/>
          </w:r>
          <w:r>
            <w:rPr>
              <w:noProof/>
            </w:rPr>
            <w:t>8</w:t>
          </w:r>
          <w:r w:rsidR="00764BCD">
            <w:fldChar w:fldCharType="end"/>
          </w:r>
        </w:p>
        <w:p w:rsidR="006A236D" w:rsidRDefault="00BC62CA">
          <w:pPr>
            <w:tabs>
              <w:tab w:val="right" w:pos="9360"/>
            </w:tabs>
            <w:spacing w:before="60" w:line="240" w:lineRule="auto"/>
            <w:ind w:left="360"/>
          </w:pPr>
          <w:hyperlink w:anchor="_z337ya">
            <w:r w:rsidR="00764BCD">
              <w:t>Institutional Support</w:t>
            </w:r>
          </w:hyperlink>
          <w:r w:rsidR="00764BCD">
            <w:tab/>
          </w:r>
          <w:r w:rsidR="00764BCD">
            <w:fldChar w:fldCharType="begin"/>
          </w:r>
          <w:r w:rsidR="00764BCD">
            <w:instrText xml:space="preserve"> PAGEREF _z337ya \h </w:instrText>
          </w:r>
          <w:r w:rsidR="00764BCD">
            <w:fldChar w:fldCharType="separate"/>
          </w:r>
          <w:r>
            <w:rPr>
              <w:noProof/>
            </w:rPr>
            <w:t>9</w:t>
          </w:r>
          <w:r w:rsidR="00764BCD">
            <w:fldChar w:fldCharType="end"/>
          </w:r>
        </w:p>
        <w:p w:rsidR="006A236D" w:rsidRDefault="00BC62CA">
          <w:pPr>
            <w:tabs>
              <w:tab w:val="right" w:pos="9360"/>
            </w:tabs>
            <w:spacing w:before="200" w:line="240" w:lineRule="auto"/>
          </w:pPr>
          <w:hyperlink w:anchor="_1y810tw">
            <w:r w:rsidR="00764BCD">
              <w:rPr>
                <w:b/>
              </w:rPr>
              <w:t>Digital Content</w:t>
            </w:r>
          </w:hyperlink>
          <w:r w:rsidR="00764BCD">
            <w:rPr>
              <w:b/>
            </w:rPr>
            <w:tab/>
          </w:r>
          <w:r w:rsidR="00764BCD">
            <w:fldChar w:fldCharType="begin"/>
          </w:r>
          <w:r w:rsidR="00764BCD">
            <w:instrText xml:space="preserve"> PAGEREF _1y810tw \h </w:instrText>
          </w:r>
          <w:r w:rsidR="00764BCD">
            <w:fldChar w:fldCharType="separate"/>
          </w:r>
          <w:r>
            <w:rPr>
              <w:noProof/>
            </w:rPr>
            <w:t>9</w:t>
          </w:r>
          <w:r w:rsidR="00764BCD">
            <w:fldChar w:fldCharType="end"/>
          </w:r>
        </w:p>
        <w:p w:rsidR="006A236D" w:rsidRDefault="00BC62CA">
          <w:pPr>
            <w:tabs>
              <w:tab w:val="right" w:pos="9360"/>
            </w:tabs>
            <w:spacing w:before="200" w:line="240" w:lineRule="auto"/>
          </w:pPr>
          <w:hyperlink w:anchor="_4i7ojhp">
            <w:r w:rsidR="00764BCD">
              <w:rPr>
                <w:b/>
              </w:rPr>
              <w:t>Task Force members</w:t>
            </w:r>
          </w:hyperlink>
          <w:r w:rsidR="00764BCD">
            <w:rPr>
              <w:b/>
            </w:rPr>
            <w:tab/>
          </w:r>
          <w:r w:rsidR="00764BCD">
            <w:fldChar w:fldCharType="begin"/>
          </w:r>
          <w:r w:rsidR="00764BCD">
            <w:instrText xml:space="preserve"> PAGEREF _4i7ojhp \h </w:instrText>
          </w:r>
          <w:r w:rsidR="00764BCD">
            <w:fldChar w:fldCharType="separate"/>
          </w:r>
          <w:r>
            <w:rPr>
              <w:noProof/>
            </w:rPr>
            <w:t>10</w:t>
          </w:r>
          <w:r w:rsidR="00764BCD">
            <w:fldChar w:fldCharType="end"/>
          </w:r>
        </w:p>
        <w:p w:rsidR="006A236D" w:rsidRDefault="00BC62CA">
          <w:pPr>
            <w:tabs>
              <w:tab w:val="right" w:pos="9360"/>
            </w:tabs>
            <w:spacing w:before="200" w:line="240" w:lineRule="auto"/>
          </w:pPr>
          <w:hyperlink w:anchor="_e9uq5f3sxgu7">
            <w:r w:rsidR="00764BCD">
              <w:rPr>
                <w:b/>
              </w:rPr>
              <w:t>Resources to Support SAA’s Guidelines for Accessible Archives for People with Disabilities</w:t>
            </w:r>
          </w:hyperlink>
          <w:r w:rsidR="00764BCD">
            <w:rPr>
              <w:b/>
            </w:rPr>
            <w:tab/>
          </w:r>
          <w:r w:rsidR="00764BCD">
            <w:fldChar w:fldCharType="begin"/>
          </w:r>
          <w:r w:rsidR="00764BCD">
            <w:instrText xml:space="preserve"> PAGEREF _e9uq5f3sxgu7 \h </w:instrText>
          </w:r>
          <w:r w:rsidR="00764BCD">
            <w:fldChar w:fldCharType="separate"/>
          </w:r>
          <w:r>
            <w:rPr>
              <w:noProof/>
            </w:rPr>
            <w:t>12</w:t>
          </w:r>
          <w:r w:rsidR="00764BCD">
            <w:fldChar w:fldCharType="end"/>
          </w:r>
        </w:p>
        <w:p w:rsidR="006A236D" w:rsidRDefault="00BC62CA">
          <w:pPr>
            <w:tabs>
              <w:tab w:val="right" w:pos="9360"/>
            </w:tabs>
            <w:spacing w:before="60" w:line="240" w:lineRule="auto"/>
            <w:ind w:left="360"/>
          </w:pPr>
          <w:hyperlink w:anchor="_d4hw0v1aaedw">
            <w:r w:rsidR="00764BCD">
              <w:t>General Resources</w:t>
            </w:r>
          </w:hyperlink>
          <w:r w:rsidR="00764BCD">
            <w:tab/>
          </w:r>
          <w:r w:rsidR="00764BCD">
            <w:fldChar w:fldCharType="begin"/>
          </w:r>
          <w:r w:rsidR="00764BCD">
            <w:instrText xml:space="preserve"> PAGEREF _d4hw0v1aaedw \h </w:instrText>
          </w:r>
          <w:r w:rsidR="00764BCD">
            <w:fldChar w:fldCharType="separate"/>
          </w:r>
          <w:r>
            <w:rPr>
              <w:noProof/>
            </w:rPr>
            <w:t>12</w:t>
          </w:r>
          <w:r w:rsidR="00764BCD">
            <w:fldChar w:fldCharType="end"/>
          </w:r>
        </w:p>
        <w:p w:rsidR="006A236D" w:rsidRDefault="00BC62CA">
          <w:pPr>
            <w:tabs>
              <w:tab w:val="right" w:pos="9360"/>
            </w:tabs>
            <w:spacing w:before="60" w:line="240" w:lineRule="auto"/>
            <w:ind w:left="360"/>
          </w:pPr>
          <w:hyperlink w:anchor="_gqmqlx4lcrhk">
            <w:r w:rsidR="00764BCD">
              <w:t>Americans with Disabilities Act (ADA)</w:t>
            </w:r>
          </w:hyperlink>
          <w:r w:rsidR="00764BCD">
            <w:tab/>
          </w:r>
          <w:r w:rsidR="00764BCD">
            <w:fldChar w:fldCharType="begin"/>
          </w:r>
          <w:r w:rsidR="00764BCD">
            <w:instrText xml:space="preserve"> PAGEREF _gqmqlx4lcrhk \h </w:instrText>
          </w:r>
          <w:r w:rsidR="00764BCD">
            <w:fldChar w:fldCharType="separate"/>
          </w:r>
          <w:r>
            <w:rPr>
              <w:noProof/>
            </w:rPr>
            <w:t>13</w:t>
          </w:r>
          <w:r w:rsidR="00764BCD">
            <w:fldChar w:fldCharType="end"/>
          </w:r>
        </w:p>
        <w:p w:rsidR="006A236D" w:rsidRDefault="00BC62CA">
          <w:pPr>
            <w:tabs>
              <w:tab w:val="right" w:pos="9360"/>
            </w:tabs>
            <w:spacing w:before="60" w:line="240" w:lineRule="auto"/>
            <w:ind w:left="360"/>
          </w:pPr>
          <w:hyperlink w:anchor="_nn4hchuziusa">
            <w:r w:rsidR="00764BCD">
              <w:t>Invisible Disabilities</w:t>
            </w:r>
          </w:hyperlink>
          <w:r w:rsidR="00764BCD">
            <w:tab/>
          </w:r>
          <w:r w:rsidR="00764BCD">
            <w:fldChar w:fldCharType="begin"/>
          </w:r>
          <w:r w:rsidR="00764BCD">
            <w:instrText xml:space="preserve"> PAGEREF _nn4hchuziusa \h </w:instrText>
          </w:r>
          <w:r w:rsidR="00764BCD">
            <w:fldChar w:fldCharType="separate"/>
          </w:r>
          <w:r>
            <w:rPr>
              <w:noProof/>
            </w:rPr>
            <w:t>13</w:t>
          </w:r>
          <w:r w:rsidR="00764BCD">
            <w:fldChar w:fldCharType="end"/>
          </w:r>
        </w:p>
        <w:p w:rsidR="006A236D" w:rsidRDefault="00BC62CA">
          <w:pPr>
            <w:tabs>
              <w:tab w:val="right" w:pos="9360"/>
            </w:tabs>
            <w:spacing w:before="60" w:line="240" w:lineRule="auto"/>
            <w:ind w:left="360"/>
          </w:pPr>
          <w:hyperlink w:anchor="_w4a4tejlrh85">
            <w:r w:rsidR="00764BCD">
              <w:t>Effective Communication</w:t>
            </w:r>
          </w:hyperlink>
          <w:r w:rsidR="00764BCD">
            <w:tab/>
          </w:r>
          <w:r w:rsidR="00764BCD">
            <w:fldChar w:fldCharType="begin"/>
          </w:r>
          <w:r w:rsidR="00764BCD">
            <w:instrText xml:space="preserve"> PAGEREF _w4a4tejlrh85 \h </w:instrText>
          </w:r>
          <w:r w:rsidR="00764BCD">
            <w:fldChar w:fldCharType="separate"/>
          </w:r>
          <w:r>
            <w:rPr>
              <w:noProof/>
            </w:rPr>
            <w:t>14</w:t>
          </w:r>
          <w:r w:rsidR="00764BCD">
            <w:fldChar w:fldCharType="end"/>
          </w:r>
        </w:p>
        <w:p w:rsidR="006A236D" w:rsidRDefault="00BC62CA">
          <w:pPr>
            <w:tabs>
              <w:tab w:val="right" w:pos="9360"/>
            </w:tabs>
            <w:spacing w:before="60" w:line="240" w:lineRule="auto"/>
            <w:ind w:left="360"/>
          </w:pPr>
          <w:hyperlink w:anchor="_ebghy8v2790h">
            <w:r w:rsidR="00764BCD">
              <w:t>Physical Accessibility</w:t>
            </w:r>
          </w:hyperlink>
          <w:r w:rsidR="00764BCD">
            <w:tab/>
          </w:r>
          <w:r w:rsidR="00764BCD">
            <w:fldChar w:fldCharType="begin"/>
          </w:r>
          <w:r w:rsidR="00764BCD">
            <w:instrText xml:space="preserve"> PAGEREF _ebghy8v2790h \h </w:instrText>
          </w:r>
          <w:r w:rsidR="00764BCD">
            <w:fldChar w:fldCharType="separate"/>
          </w:r>
          <w:r>
            <w:rPr>
              <w:noProof/>
            </w:rPr>
            <w:t>14</w:t>
          </w:r>
          <w:r w:rsidR="00764BCD">
            <w:fldChar w:fldCharType="end"/>
          </w:r>
        </w:p>
        <w:p w:rsidR="006A236D" w:rsidRDefault="00BC62CA">
          <w:pPr>
            <w:tabs>
              <w:tab w:val="right" w:pos="9360"/>
            </w:tabs>
            <w:spacing w:before="60" w:line="240" w:lineRule="auto"/>
            <w:ind w:left="360"/>
          </w:pPr>
          <w:hyperlink w:anchor="_3to1z6l1xl6n">
            <w:r w:rsidR="00764BCD">
              <w:t>Workplace Accessibility</w:t>
            </w:r>
          </w:hyperlink>
          <w:r w:rsidR="00764BCD">
            <w:tab/>
          </w:r>
          <w:r w:rsidR="00764BCD">
            <w:fldChar w:fldCharType="begin"/>
          </w:r>
          <w:r w:rsidR="00764BCD">
            <w:instrText xml:space="preserve"> PAGEREF _3to1z6l1xl6n \h </w:instrText>
          </w:r>
          <w:r w:rsidR="00764BCD">
            <w:fldChar w:fldCharType="separate"/>
          </w:r>
          <w:r>
            <w:rPr>
              <w:noProof/>
            </w:rPr>
            <w:t>16</w:t>
          </w:r>
          <w:r w:rsidR="00764BCD">
            <w:fldChar w:fldCharType="end"/>
          </w:r>
        </w:p>
        <w:p w:rsidR="006A236D" w:rsidRDefault="00BC62CA">
          <w:pPr>
            <w:tabs>
              <w:tab w:val="right" w:pos="9360"/>
            </w:tabs>
            <w:spacing w:before="60" w:after="80" w:line="240" w:lineRule="auto"/>
            <w:ind w:left="360"/>
          </w:pPr>
          <w:hyperlink w:anchor="_a6rrtflugk7o">
            <w:r w:rsidR="00764BCD">
              <w:t>Digital Content Accessibility</w:t>
            </w:r>
          </w:hyperlink>
          <w:r w:rsidR="00764BCD">
            <w:tab/>
          </w:r>
          <w:r w:rsidR="00764BCD">
            <w:fldChar w:fldCharType="begin"/>
          </w:r>
          <w:r w:rsidR="00764BCD">
            <w:instrText xml:space="preserve"> PAGEREF _a6rrtflugk7o \h </w:instrText>
          </w:r>
          <w:r w:rsidR="00764BCD">
            <w:fldChar w:fldCharType="separate"/>
          </w:r>
          <w:r>
            <w:rPr>
              <w:noProof/>
            </w:rPr>
            <w:t>16</w:t>
          </w:r>
          <w:r w:rsidR="00764BCD">
            <w:fldChar w:fldCharType="end"/>
          </w:r>
          <w:r w:rsidR="00764BCD">
            <w:fldChar w:fldCharType="end"/>
          </w:r>
        </w:p>
      </w:sdtContent>
    </w:sdt>
    <w:p w:rsidR="00801E50" w:rsidRDefault="00801E50" w:rsidP="00801E50">
      <w:pPr>
        <w:pStyle w:val="Heading1"/>
        <w:spacing w:before="0" w:after="0" w:line="240" w:lineRule="auto"/>
      </w:pPr>
      <w:bookmarkStart w:id="0" w:name="_vmfaue64gqxa" w:colFirst="0" w:colLast="0"/>
      <w:bookmarkEnd w:id="0"/>
    </w:p>
    <w:p w:rsidR="006A236D" w:rsidRPr="00971366" w:rsidRDefault="00764BCD" w:rsidP="00971366">
      <w:pPr>
        <w:pStyle w:val="Heading1"/>
        <w:spacing w:before="0" w:after="0" w:line="240" w:lineRule="auto"/>
      </w:pPr>
      <w:r>
        <w:t>Preface and Acknowledgements</w:t>
      </w:r>
    </w:p>
    <w:p w:rsidR="00971366" w:rsidRDefault="00971366">
      <w:pPr>
        <w:spacing w:line="240" w:lineRule="auto"/>
        <w:rPr>
          <w:sz w:val="24"/>
          <w:szCs w:val="24"/>
        </w:rPr>
      </w:pPr>
    </w:p>
    <w:p w:rsidR="006A236D" w:rsidRDefault="00764BCD">
      <w:pPr>
        <w:spacing w:line="240" w:lineRule="auto"/>
        <w:rPr>
          <w:sz w:val="24"/>
          <w:szCs w:val="24"/>
        </w:rPr>
      </w:pPr>
      <w:proofErr w:type="gramStart"/>
      <w:r>
        <w:rPr>
          <w:sz w:val="24"/>
          <w:szCs w:val="24"/>
        </w:rPr>
        <w:t xml:space="preserve">The SAA Task Force to Revise Best Practices on Accessibility was convened in November 2017 to revise the </w:t>
      </w:r>
      <w:hyperlink r:id="rId8" w:history="1">
        <w:r w:rsidRPr="007A0A03">
          <w:rPr>
            <w:rStyle w:val="Hyperlink"/>
            <w:i/>
            <w:sz w:val="24"/>
            <w:szCs w:val="24"/>
          </w:rPr>
          <w:t>Best Practices for Working with Archives Researchers with Physical Disabilities</w:t>
        </w:r>
      </w:hyperlink>
      <w:r>
        <w:rPr>
          <w:i/>
          <w:sz w:val="24"/>
          <w:szCs w:val="24"/>
        </w:rPr>
        <w:t xml:space="preserve"> </w:t>
      </w:r>
      <w:r>
        <w:rPr>
          <w:sz w:val="24"/>
          <w:szCs w:val="24"/>
        </w:rPr>
        <w:t xml:space="preserve">and </w:t>
      </w:r>
      <w:hyperlink r:id="rId9" w:history="1">
        <w:r w:rsidRPr="007A0A03">
          <w:rPr>
            <w:rStyle w:val="Hyperlink"/>
            <w:i/>
            <w:sz w:val="24"/>
            <w:szCs w:val="24"/>
          </w:rPr>
          <w:t>Best Practices for Working with Employees with Physical Disabilities</w:t>
        </w:r>
      </w:hyperlink>
      <w:r>
        <w:rPr>
          <w:i/>
          <w:sz w:val="24"/>
          <w:szCs w:val="24"/>
        </w:rPr>
        <w:t xml:space="preserve"> </w:t>
      </w:r>
      <w:r>
        <w:rPr>
          <w:sz w:val="24"/>
          <w:szCs w:val="24"/>
        </w:rPr>
        <w:t>standards developed by the Joint Archives Management/Records Management Roundtables Working Group on Accessibility in Archives and Records Management and adopted by SAA in 2010.</w:t>
      </w:r>
      <w:proofErr w:type="gramEnd"/>
      <w:r>
        <w:rPr>
          <w:sz w:val="24"/>
          <w:szCs w:val="24"/>
        </w:rPr>
        <w:t xml:space="preserve"> </w:t>
      </w:r>
    </w:p>
    <w:p w:rsidR="006A236D" w:rsidRDefault="006A236D">
      <w:pPr>
        <w:spacing w:line="240" w:lineRule="auto"/>
        <w:rPr>
          <w:sz w:val="24"/>
          <w:szCs w:val="24"/>
        </w:rPr>
      </w:pPr>
      <w:bookmarkStart w:id="1" w:name="_GoBack"/>
      <w:bookmarkEnd w:id="1"/>
    </w:p>
    <w:p w:rsidR="006A236D" w:rsidRDefault="00764BCD">
      <w:pPr>
        <w:spacing w:line="240" w:lineRule="auto"/>
        <w:rPr>
          <w:sz w:val="24"/>
          <w:szCs w:val="24"/>
          <w:vertAlign w:val="superscript"/>
        </w:rPr>
      </w:pPr>
      <w:r>
        <w:rPr>
          <w:sz w:val="24"/>
          <w:szCs w:val="24"/>
        </w:rPr>
        <w:t>The Task Force wishes to thank the members of the predecessor Working Group for their pioneering efforts in assembling resources and laying the foundation for our approach.</w:t>
      </w:r>
    </w:p>
    <w:p w:rsidR="006A236D" w:rsidRDefault="00764BCD" w:rsidP="00971366">
      <w:pPr>
        <w:pStyle w:val="Heading1"/>
        <w:spacing w:line="240" w:lineRule="auto"/>
      </w:pPr>
      <w:bookmarkStart w:id="2" w:name="_30j0zll" w:colFirst="0" w:colLast="0"/>
      <w:bookmarkEnd w:id="2"/>
      <w:r>
        <w:t>Introduction</w:t>
      </w:r>
      <w:bookmarkStart w:id="3" w:name="_1fob9te" w:colFirst="0" w:colLast="0"/>
      <w:bookmarkEnd w:id="3"/>
    </w:p>
    <w:p w:rsidR="006A236D" w:rsidRDefault="00764BCD">
      <w:pPr>
        <w:spacing w:line="240" w:lineRule="auto"/>
        <w:rPr>
          <w:sz w:val="24"/>
          <w:szCs w:val="24"/>
        </w:rPr>
      </w:pPr>
      <w:r>
        <w:rPr>
          <w:sz w:val="24"/>
          <w:szCs w:val="24"/>
        </w:rPr>
        <w:t xml:space="preserve">The Americans with Disabilities Act (ADA) defines someone with a disability as “a person who has a physical or mental impairment that substantially limits one or more major life activities.” The World Health Organization estimates that 15% of the world's population, over 1 billion people, have a disability. As described in the </w:t>
      </w:r>
      <w:r>
        <w:rPr>
          <w:i/>
          <w:sz w:val="24"/>
          <w:szCs w:val="24"/>
        </w:rPr>
        <w:t>World Report on Accessibility</w:t>
      </w:r>
      <w:r>
        <w:rPr>
          <w:sz w:val="24"/>
          <w:szCs w:val="24"/>
        </w:rPr>
        <w:t>, “Disability is part of the human condition – almost everyone will be temporarily or permanently impaired at some point in life, and those who survive to old age will experience increasing difficulties in functioning.”</w:t>
      </w:r>
      <w:r>
        <w:rPr>
          <w:sz w:val="24"/>
          <w:szCs w:val="24"/>
          <w:vertAlign w:val="superscript"/>
        </w:rPr>
        <w:footnoteReference w:id="1"/>
      </w:r>
      <w:r>
        <w:rPr>
          <w:sz w:val="24"/>
          <w:szCs w:val="24"/>
        </w:rPr>
        <w:t xml:space="preserve"> There are many types of </w:t>
      </w:r>
      <w:proofErr w:type="gramStart"/>
      <w:r>
        <w:rPr>
          <w:sz w:val="24"/>
          <w:szCs w:val="24"/>
        </w:rPr>
        <w:t>disabilities which</w:t>
      </w:r>
      <w:proofErr w:type="gramEnd"/>
      <w:r>
        <w:rPr>
          <w:sz w:val="24"/>
          <w:szCs w:val="24"/>
        </w:rPr>
        <w:t xml:space="preserve"> can affect a person’s vision, movement, thinking, memory, learning, communicating, hearing, social interactions, and mental health.</w:t>
      </w:r>
      <w:r>
        <w:rPr>
          <w:sz w:val="24"/>
          <w:szCs w:val="24"/>
          <w:vertAlign w:val="superscript"/>
        </w:rPr>
        <w:footnoteReference w:id="2"/>
      </w:r>
      <w:r>
        <w:rPr>
          <w:sz w:val="24"/>
          <w:szCs w:val="24"/>
        </w:rPr>
        <w:t xml:space="preserve"> Archivists interact daily with people living with both visible and hidden</w:t>
      </w:r>
      <w:r>
        <w:rPr>
          <w:sz w:val="24"/>
          <w:szCs w:val="24"/>
          <w:vertAlign w:val="superscript"/>
        </w:rPr>
        <w:footnoteReference w:id="3"/>
      </w:r>
      <w:r>
        <w:rPr>
          <w:sz w:val="24"/>
          <w:szCs w:val="24"/>
        </w:rPr>
        <w:t xml:space="preserve"> disabilities. </w:t>
      </w:r>
    </w:p>
    <w:p w:rsidR="006A236D" w:rsidRDefault="006A236D">
      <w:pPr>
        <w:spacing w:line="240" w:lineRule="auto"/>
        <w:rPr>
          <w:sz w:val="24"/>
          <w:szCs w:val="24"/>
        </w:rPr>
      </w:pPr>
      <w:bookmarkStart w:id="4" w:name="_3znysh7" w:colFirst="0" w:colLast="0"/>
      <w:bookmarkEnd w:id="4"/>
    </w:p>
    <w:p w:rsidR="006A236D" w:rsidRDefault="00764BCD">
      <w:pPr>
        <w:spacing w:line="240" w:lineRule="auto"/>
        <w:rPr>
          <w:sz w:val="24"/>
          <w:szCs w:val="24"/>
        </w:rPr>
      </w:pPr>
      <w:bookmarkStart w:id="5" w:name="_2et92p0" w:colFirst="0" w:colLast="0"/>
      <w:bookmarkEnd w:id="5"/>
      <w:r>
        <w:rPr>
          <w:sz w:val="24"/>
          <w:szCs w:val="24"/>
        </w:rPr>
        <w:t xml:space="preserve">Within the archival </w:t>
      </w:r>
      <w:proofErr w:type="gramStart"/>
      <w:r>
        <w:rPr>
          <w:sz w:val="24"/>
          <w:szCs w:val="24"/>
        </w:rPr>
        <w:t>profession</w:t>
      </w:r>
      <w:proofErr w:type="gramEnd"/>
      <w:r>
        <w:rPr>
          <w:sz w:val="24"/>
          <w:szCs w:val="24"/>
        </w:rPr>
        <w:t xml:space="preserve"> the term </w:t>
      </w:r>
      <w:r>
        <w:rPr>
          <w:i/>
          <w:sz w:val="24"/>
          <w:szCs w:val="24"/>
        </w:rPr>
        <w:t xml:space="preserve">accessibility </w:t>
      </w:r>
      <w:r>
        <w:rPr>
          <w:sz w:val="24"/>
          <w:szCs w:val="24"/>
        </w:rPr>
        <w:t>commonly refers to the general discoverability and ease of use of archival collections. In the context of enabling equal or equivalent access to archival facilities and services for people with disabilities, accessibility refers to minimizing or eliminating barriers.</w:t>
      </w:r>
      <w:r>
        <w:rPr>
          <w:sz w:val="24"/>
          <w:szCs w:val="24"/>
          <w:vertAlign w:val="superscript"/>
        </w:rPr>
        <w:footnoteReference w:id="4"/>
      </w:r>
      <w:r>
        <w:rPr>
          <w:sz w:val="24"/>
          <w:szCs w:val="24"/>
        </w:rPr>
        <w:t xml:space="preserve"> Accessibility should be integral to institutional cultures, workflows, and services. </w:t>
      </w:r>
    </w:p>
    <w:p w:rsidR="006A236D" w:rsidRDefault="006A236D">
      <w:pPr>
        <w:spacing w:line="240" w:lineRule="auto"/>
        <w:rPr>
          <w:sz w:val="24"/>
          <w:szCs w:val="24"/>
        </w:rPr>
      </w:pPr>
      <w:bookmarkStart w:id="6" w:name="_tyjcwt" w:colFirst="0" w:colLast="0"/>
      <w:bookmarkEnd w:id="6"/>
    </w:p>
    <w:p w:rsidR="006A236D" w:rsidRDefault="00764BCD">
      <w:pPr>
        <w:spacing w:line="240" w:lineRule="auto"/>
        <w:rPr>
          <w:sz w:val="24"/>
          <w:szCs w:val="24"/>
        </w:rPr>
      </w:pPr>
      <w:bookmarkStart w:id="7" w:name="_3dy6vkm" w:colFirst="0" w:colLast="0"/>
      <w:bookmarkEnd w:id="7"/>
      <w:r>
        <w:rPr>
          <w:sz w:val="24"/>
          <w:szCs w:val="24"/>
        </w:rPr>
        <w:t xml:space="preserve">These </w:t>
      </w:r>
      <w:r>
        <w:rPr>
          <w:i/>
          <w:sz w:val="24"/>
          <w:szCs w:val="24"/>
        </w:rPr>
        <w:t xml:space="preserve">Guidelines </w:t>
      </w:r>
      <w:r>
        <w:rPr>
          <w:sz w:val="24"/>
          <w:szCs w:val="24"/>
          <w:highlight w:val="white"/>
        </w:rPr>
        <w:t>provide recommendations and suggest resources to help</w:t>
      </w:r>
      <w:r>
        <w:rPr>
          <w:sz w:val="24"/>
          <w:szCs w:val="24"/>
        </w:rPr>
        <w:t xml:space="preserve"> archivists provide services and spaces that are accessible and inclusive. They encourage respect for each person's right of physical control of their own body, assistive devices and related accommodations. They </w:t>
      </w:r>
      <w:r>
        <w:rPr>
          <w:sz w:val="24"/>
          <w:szCs w:val="24"/>
        </w:rPr>
        <w:lastRenderedPageBreak/>
        <w:t>advise compliance with the ADA and other external accessibility standards,</w:t>
      </w:r>
      <w:r>
        <w:rPr>
          <w:sz w:val="24"/>
          <w:szCs w:val="24"/>
          <w:vertAlign w:val="superscript"/>
        </w:rPr>
        <w:footnoteReference w:id="5"/>
      </w:r>
      <w:r>
        <w:rPr>
          <w:sz w:val="24"/>
          <w:szCs w:val="24"/>
        </w:rPr>
        <w:t xml:space="preserve"> including at institutions that </w:t>
      </w:r>
      <w:proofErr w:type="gramStart"/>
      <w:r>
        <w:rPr>
          <w:sz w:val="24"/>
          <w:szCs w:val="24"/>
        </w:rPr>
        <w:t>are not legally mandated</w:t>
      </w:r>
      <w:proofErr w:type="gramEnd"/>
      <w:r>
        <w:rPr>
          <w:sz w:val="24"/>
          <w:szCs w:val="24"/>
        </w:rPr>
        <w:t xml:space="preserve"> to do so. Institutions are encouraged to conduct periodic comprehensive accessibility reviews touching on all areas of these </w:t>
      </w:r>
      <w:r>
        <w:rPr>
          <w:i/>
          <w:sz w:val="24"/>
          <w:szCs w:val="24"/>
        </w:rPr>
        <w:t>Guidelines</w:t>
      </w:r>
      <w:r>
        <w:rPr>
          <w:sz w:val="24"/>
          <w:szCs w:val="24"/>
        </w:rPr>
        <w:t xml:space="preserve">. Even if an institution does not have all the tools to accommodate every person’s differing abilities, working towards accessibility is key. </w:t>
      </w:r>
    </w:p>
    <w:p w:rsidR="006A236D" w:rsidRPr="00971366" w:rsidRDefault="00764BCD" w:rsidP="00971366">
      <w:pPr>
        <w:pStyle w:val="Heading1"/>
      </w:pPr>
      <w:bookmarkStart w:id="8" w:name="_1t3h5sf" w:colFirst="0" w:colLast="0"/>
      <w:bookmarkEnd w:id="8"/>
      <w:r>
        <w:t>Core Values for Accessibility</w:t>
      </w:r>
    </w:p>
    <w:p w:rsidR="006A236D" w:rsidRDefault="00764BCD">
      <w:pPr>
        <w:rPr>
          <w:sz w:val="24"/>
          <w:szCs w:val="24"/>
        </w:rPr>
      </w:pPr>
      <w:r>
        <w:rPr>
          <w:sz w:val="24"/>
          <w:szCs w:val="24"/>
        </w:rPr>
        <w:t xml:space="preserve">The Society of American Archivists, representing the archival profession, is committed to minimizing barriers and providing equal or equivalent access for people with disabilities to archival facilities, workplaces, services, and operations. The following Core Values for Accessibility inform all aspects of these </w:t>
      </w:r>
      <w:r>
        <w:rPr>
          <w:i/>
          <w:sz w:val="24"/>
          <w:szCs w:val="24"/>
        </w:rPr>
        <w:t>Guidelines</w:t>
      </w:r>
      <w:r>
        <w:rPr>
          <w:sz w:val="24"/>
          <w:szCs w:val="24"/>
        </w:rPr>
        <w:t xml:space="preserve">. </w:t>
      </w:r>
    </w:p>
    <w:p w:rsidR="00971366" w:rsidRDefault="00971366">
      <w:pPr>
        <w:rPr>
          <w:sz w:val="24"/>
          <w:szCs w:val="24"/>
        </w:rPr>
      </w:pPr>
    </w:p>
    <w:p w:rsidR="006A236D" w:rsidRDefault="00764BCD">
      <w:pPr>
        <w:numPr>
          <w:ilvl w:val="0"/>
          <w:numId w:val="13"/>
        </w:numPr>
        <w:contextualSpacing/>
        <w:rPr>
          <w:sz w:val="24"/>
          <w:szCs w:val="24"/>
        </w:rPr>
      </w:pPr>
      <w:r>
        <w:rPr>
          <w:sz w:val="24"/>
          <w:szCs w:val="24"/>
        </w:rPr>
        <w:t>Treat every person with dignity and respect.</w:t>
      </w:r>
    </w:p>
    <w:p w:rsidR="006A236D" w:rsidRDefault="00764BCD">
      <w:pPr>
        <w:numPr>
          <w:ilvl w:val="0"/>
          <w:numId w:val="13"/>
        </w:numPr>
        <w:contextualSpacing/>
        <w:rPr>
          <w:sz w:val="24"/>
          <w:szCs w:val="24"/>
        </w:rPr>
      </w:pPr>
      <w:r>
        <w:rPr>
          <w:sz w:val="24"/>
          <w:szCs w:val="24"/>
        </w:rPr>
        <w:t>Consider people first in all accessibility decisions.</w:t>
      </w:r>
    </w:p>
    <w:p w:rsidR="006A236D" w:rsidRDefault="00764BCD">
      <w:pPr>
        <w:numPr>
          <w:ilvl w:val="0"/>
          <w:numId w:val="13"/>
        </w:numPr>
        <w:contextualSpacing/>
        <w:rPr>
          <w:sz w:val="24"/>
          <w:szCs w:val="24"/>
        </w:rPr>
      </w:pPr>
      <w:r>
        <w:rPr>
          <w:sz w:val="24"/>
          <w:szCs w:val="24"/>
        </w:rPr>
        <w:t xml:space="preserve">Respect privacy. Disabilities are not always visible. Disclosing a disability is a choice. </w:t>
      </w:r>
    </w:p>
    <w:p w:rsidR="006A236D" w:rsidRDefault="00764BCD">
      <w:pPr>
        <w:numPr>
          <w:ilvl w:val="0"/>
          <w:numId w:val="13"/>
        </w:numPr>
        <w:contextualSpacing/>
        <w:rPr>
          <w:sz w:val="24"/>
          <w:szCs w:val="24"/>
        </w:rPr>
      </w:pPr>
      <w:r>
        <w:rPr>
          <w:sz w:val="24"/>
          <w:szCs w:val="24"/>
        </w:rPr>
        <w:t xml:space="preserve">Respect personal boundaries. Physical assistive devices </w:t>
      </w:r>
      <w:proofErr w:type="gramStart"/>
      <w:r>
        <w:rPr>
          <w:sz w:val="24"/>
          <w:szCs w:val="24"/>
        </w:rPr>
        <w:t>are considered</w:t>
      </w:r>
      <w:proofErr w:type="gramEnd"/>
      <w:r>
        <w:rPr>
          <w:sz w:val="24"/>
          <w:szCs w:val="24"/>
        </w:rPr>
        <w:t xml:space="preserve"> part of the body of the person using those devices.</w:t>
      </w:r>
    </w:p>
    <w:p w:rsidR="006A236D" w:rsidRDefault="00764BCD">
      <w:pPr>
        <w:numPr>
          <w:ilvl w:val="0"/>
          <w:numId w:val="13"/>
        </w:numPr>
        <w:contextualSpacing/>
        <w:rPr>
          <w:sz w:val="24"/>
          <w:szCs w:val="24"/>
        </w:rPr>
      </w:pPr>
      <w:r>
        <w:rPr>
          <w:sz w:val="24"/>
          <w:szCs w:val="24"/>
        </w:rPr>
        <w:t>Be flexible in interactions with people, physical spaces, policies, operations, and services.</w:t>
      </w:r>
    </w:p>
    <w:p w:rsidR="006A236D" w:rsidRDefault="00764BCD">
      <w:pPr>
        <w:numPr>
          <w:ilvl w:val="0"/>
          <w:numId w:val="13"/>
        </w:numPr>
        <w:contextualSpacing/>
        <w:rPr>
          <w:sz w:val="24"/>
          <w:szCs w:val="24"/>
        </w:rPr>
      </w:pPr>
      <w:r>
        <w:rPr>
          <w:sz w:val="24"/>
          <w:szCs w:val="24"/>
        </w:rPr>
        <w:t>Factor accessibility into every aspect of institutional spaces, policies, and services.</w:t>
      </w:r>
    </w:p>
    <w:p w:rsidR="006A236D" w:rsidRPr="00971366" w:rsidRDefault="00764BCD" w:rsidP="00971366">
      <w:pPr>
        <w:pStyle w:val="Heading1"/>
        <w:spacing w:line="240" w:lineRule="auto"/>
      </w:pPr>
      <w:bookmarkStart w:id="9" w:name="_4d34og8" w:colFirst="0" w:colLast="0"/>
      <w:bookmarkEnd w:id="9"/>
      <w:r>
        <w:t>Effective Communication</w:t>
      </w:r>
    </w:p>
    <w:p w:rsidR="006A236D" w:rsidRDefault="00764BCD">
      <w:pPr>
        <w:spacing w:line="240" w:lineRule="auto"/>
        <w:rPr>
          <w:sz w:val="24"/>
          <w:szCs w:val="24"/>
        </w:rPr>
      </w:pPr>
      <w:r>
        <w:rPr>
          <w:sz w:val="24"/>
          <w:szCs w:val="24"/>
        </w:rPr>
        <w:t>Respect and courtesy are the backbone of good communication. A</w:t>
      </w:r>
      <w:r>
        <w:rPr>
          <w:sz w:val="24"/>
          <w:szCs w:val="24"/>
          <w:highlight w:val="white"/>
        </w:rPr>
        <w:t xml:space="preserve"> </w:t>
      </w:r>
      <w:r>
        <w:rPr>
          <w:sz w:val="24"/>
          <w:szCs w:val="24"/>
        </w:rPr>
        <w:t xml:space="preserve">respectful and welcoming environment </w:t>
      </w:r>
      <w:proofErr w:type="gramStart"/>
      <w:r>
        <w:rPr>
          <w:sz w:val="24"/>
          <w:szCs w:val="24"/>
          <w:highlight w:val="white"/>
        </w:rPr>
        <w:t>is based</w:t>
      </w:r>
      <w:proofErr w:type="gramEnd"/>
      <w:r>
        <w:rPr>
          <w:sz w:val="24"/>
          <w:szCs w:val="24"/>
          <w:highlight w:val="white"/>
        </w:rPr>
        <w:t xml:space="preserve"> upon listening carefully to one another, being sensitive to a person’s specific needs, advocating for accessibility, maintaining flexibility, and taking concrete actions to support employees and patrons with diverse abilities. </w:t>
      </w:r>
    </w:p>
    <w:p w:rsidR="006A236D" w:rsidRDefault="006A236D">
      <w:pPr>
        <w:spacing w:line="240" w:lineRule="auto"/>
        <w:rPr>
          <w:sz w:val="24"/>
          <w:szCs w:val="24"/>
        </w:rPr>
      </w:pPr>
    </w:p>
    <w:p w:rsidR="006A236D" w:rsidRDefault="00764BCD">
      <w:pPr>
        <w:numPr>
          <w:ilvl w:val="0"/>
          <w:numId w:val="4"/>
        </w:numPr>
        <w:spacing w:line="240" w:lineRule="auto"/>
        <w:contextualSpacing/>
        <w:rPr>
          <w:sz w:val="24"/>
          <w:szCs w:val="24"/>
          <w:highlight w:val="white"/>
        </w:rPr>
      </w:pPr>
      <w:r>
        <w:rPr>
          <w:sz w:val="24"/>
          <w:szCs w:val="24"/>
          <w:highlight w:val="white"/>
        </w:rPr>
        <w:t>Respect privacy.</w:t>
      </w:r>
      <w:r>
        <w:rPr>
          <w:sz w:val="24"/>
          <w:szCs w:val="24"/>
          <w:highlight w:val="white"/>
          <w:vertAlign w:val="superscript"/>
        </w:rPr>
        <w:footnoteReference w:id="6"/>
      </w:r>
      <w:r>
        <w:rPr>
          <w:sz w:val="24"/>
          <w:szCs w:val="24"/>
          <w:highlight w:val="white"/>
        </w:rPr>
        <w:t xml:space="preserve"> </w:t>
      </w:r>
      <w:r>
        <w:rPr>
          <w:sz w:val="24"/>
          <w:szCs w:val="24"/>
        </w:rPr>
        <w:t xml:space="preserve">A person should not need </w:t>
      </w:r>
      <w:proofErr w:type="gramStart"/>
      <w:r>
        <w:rPr>
          <w:sz w:val="24"/>
          <w:szCs w:val="24"/>
        </w:rPr>
        <w:t>to unwillingly disclose</w:t>
      </w:r>
      <w:proofErr w:type="gramEnd"/>
      <w:r>
        <w:rPr>
          <w:sz w:val="24"/>
          <w:szCs w:val="24"/>
        </w:rPr>
        <w:t xml:space="preserve"> a disability. </w:t>
      </w:r>
    </w:p>
    <w:p w:rsidR="006A236D" w:rsidRDefault="00764BCD">
      <w:pPr>
        <w:numPr>
          <w:ilvl w:val="0"/>
          <w:numId w:val="4"/>
        </w:numPr>
        <w:spacing w:line="240" w:lineRule="auto"/>
        <w:contextualSpacing/>
        <w:rPr>
          <w:sz w:val="24"/>
          <w:szCs w:val="24"/>
          <w:highlight w:val="white"/>
        </w:rPr>
      </w:pPr>
      <w:r>
        <w:rPr>
          <w:sz w:val="24"/>
          <w:szCs w:val="24"/>
        </w:rPr>
        <w:t>Listen carefully to a person requesting accommodation, even if their disability is not obvious to you. Find the best way to meet their specific need.</w:t>
      </w:r>
    </w:p>
    <w:p w:rsidR="006A236D" w:rsidRDefault="00764BCD">
      <w:pPr>
        <w:numPr>
          <w:ilvl w:val="0"/>
          <w:numId w:val="4"/>
        </w:numPr>
        <w:spacing w:line="240" w:lineRule="auto"/>
        <w:contextualSpacing/>
        <w:rPr>
          <w:sz w:val="24"/>
          <w:szCs w:val="24"/>
          <w:highlight w:val="white"/>
        </w:rPr>
      </w:pPr>
      <w:r>
        <w:rPr>
          <w:sz w:val="24"/>
          <w:szCs w:val="24"/>
          <w:highlight w:val="white"/>
        </w:rPr>
        <w:t>Ask if and how someone may need assistance. Two people with the same disability may choose different accommodations. Respect boundaries and listen if someone declines assistance. Only touch a person with their consent.</w:t>
      </w:r>
    </w:p>
    <w:p w:rsidR="006A236D" w:rsidRDefault="00764BCD">
      <w:pPr>
        <w:numPr>
          <w:ilvl w:val="0"/>
          <w:numId w:val="4"/>
        </w:numPr>
        <w:spacing w:line="240" w:lineRule="auto"/>
        <w:contextualSpacing/>
        <w:rPr>
          <w:sz w:val="24"/>
          <w:szCs w:val="24"/>
          <w:highlight w:val="white"/>
        </w:rPr>
      </w:pPr>
      <w:r>
        <w:rPr>
          <w:sz w:val="24"/>
          <w:szCs w:val="24"/>
        </w:rPr>
        <w:t xml:space="preserve">Use the preferred disability terminology of the person you are speaking </w:t>
      </w:r>
      <w:proofErr w:type="gramStart"/>
      <w:r>
        <w:rPr>
          <w:sz w:val="24"/>
          <w:szCs w:val="24"/>
        </w:rPr>
        <w:t>with or about</w:t>
      </w:r>
      <w:proofErr w:type="gramEnd"/>
      <w:r>
        <w:rPr>
          <w:sz w:val="24"/>
          <w:szCs w:val="24"/>
        </w:rPr>
        <w:t xml:space="preserve">. </w:t>
      </w:r>
      <w:r>
        <w:rPr>
          <w:sz w:val="24"/>
          <w:szCs w:val="24"/>
          <w:highlight w:val="white"/>
        </w:rPr>
        <w:t xml:space="preserve">The standard approach is to use </w:t>
      </w:r>
      <w:r>
        <w:rPr>
          <w:i/>
          <w:sz w:val="24"/>
          <w:szCs w:val="24"/>
          <w:highlight w:val="white"/>
        </w:rPr>
        <w:t>person-first</w:t>
      </w:r>
      <w:r>
        <w:rPr>
          <w:sz w:val="24"/>
          <w:szCs w:val="24"/>
          <w:highlight w:val="white"/>
        </w:rPr>
        <w:t xml:space="preserve"> language, which emphasizes the person and not the disability.</w:t>
      </w:r>
      <w:r>
        <w:rPr>
          <w:sz w:val="24"/>
          <w:szCs w:val="24"/>
          <w:highlight w:val="white"/>
          <w:vertAlign w:val="superscript"/>
        </w:rPr>
        <w:footnoteReference w:id="7"/>
      </w:r>
      <w:r>
        <w:rPr>
          <w:sz w:val="24"/>
          <w:szCs w:val="24"/>
        </w:rPr>
        <w:t xml:space="preserve"> However, there is no unified disability community and some people </w:t>
      </w:r>
      <w:r>
        <w:rPr>
          <w:sz w:val="24"/>
          <w:szCs w:val="24"/>
        </w:rPr>
        <w:lastRenderedPageBreak/>
        <w:t xml:space="preserve">may prefer </w:t>
      </w:r>
      <w:r>
        <w:rPr>
          <w:i/>
          <w:sz w:val="24"/>
          <w:szCs w:val="24"/>
        </w:rPr>
        <w:t xml:space="preserve">identity-first </w:t>
      </w:r>
      <w:proofErr w:type="gramStart"/>
      <w:r>
        <w:rPr>
          <w:sz w:val="24"/>
          <w:szCs w:val="24"/>
        </w:rPr>
        <w:t>language which</w:t>
      </w:r>
      <w:proofErr w:type="gramEnd"/>
      <w:r>
        <w:rPr>
          <w:sz w:val="24"/>
          <w:szCs w:val="24"/>
        </w:rPr>
        <w:t xml:space="preserve"> acknowledges their disability as a defining characteristic to their identity.</w:t>
      </w:r>
      <w:r>
        <w:rPr>
          <w:sz w:val="24"/>
          <w:szCs w:val="24"/>
          <w:vertAlign w:val="superscript"/>
        </w:rPr>
        <w:footnoteReference w:id="8"/>
      </w:r>
      <w:r>
        <w:rPr>
          <w:sz w:val="24"/>
          <w:szCs w:val="24"/>
        </w:rPr>
        <w:t xml:space="preserve"> </w:t>
      </w:r>
      <w:r>
        <w:rPr>
          <w:sz w:val="24"/>
          <w:szCs w:val="24"/>
          <w:highlight w:val="white"/>
        </w:rPr>
        <w:t>Avoid outdated language.</w:t>
      </w:r>
      <w:r>
        <w:rPr>
          <w:sz w:val="24"/>
          <w:szCs w:val="24"/>
          <w:highlight w:val="white"/>
          <w:vertAlign w:val="superscript"/>
        </w:rPr>
        <w:footnoteReference w:id="9"/>
      </w:r>
      <w:r>
        <w:rPr>
          <w:sz w:val="24"/>
          <w:szCs w:val="24"/>
          <w:highlight w:val="white"/>
        </w:rPr>
        <w:t xml:space="preserve"> </w:t>
      </w:r>
    </w:p>
    <w:p w:rsidR="006A236D" w:rsidRDefault="00764BCD">
      <w:pPr>
        <w:numPr>
          <w:ilvl w:val="0"/>
          <w:numId w:val="4"/>
        </w:numPr>
        <w:spacing w:line="240" w:lineRule="auto"/>
        <w:contextualSpacing/>
        <w:rPr>
          <w:sz w:val="24"/>
          <w:szCs w:val="24"/>
          <w:highlight w:val="white"/>
        </w:rPr>
      </w:pPr>
      <w:r>
        <w:rPr>
          <w:sz w:val="24"/>
          <w:szCs w:val="24"/>
          <w:highlight w:val="white"/>
        </w:rPr>
        <w:t xml:space="preserve">Give your full attention to each person. Position yourself at a height that is comfortable for the person with whom you are speaking. </w:t>
      </w:r>
    </w:p>
    <w:p w:rsidR="006A236D" w:rsidRDefault="00764BCD">
      <w:pPr>
        <w:numPr>
          <w:ilvl w:val="0"/>
          <w:numId w:val="4"/>
        </w:numPr>
        <w:spacing w:line="240" w:lineRule="auto"/>
        <w:contextualSpacing/>
        <w:rPr>
          <w:sz w:val="24"/>
          <w:szCs w:val="24"/>
          <w:highlight w:val="white"/>
        </w:rPr>
      </w:pPr>
      <w:r>
        <w:rPr>
          <w:sz w:val="24"/>
          <w:szCs w:val="24"/>
          <w:highlight w:val="white"/>
        </w:rPr>
        <w:t xml:space="preserve">When working with a person with a vision disability, identify yourself and use clear verbal communication. </w:t>
      </w:r>
    </w:p>
    <w:p w:rsidR="006A236D" w:rsidRDefault="00764BCD">
      <w:pPr>
        <w:numPr>
          <w:ilvl w:val="0"/>
          <w:numId w:val="4"/>
        </w:numPr>
        <w:spacing w:line="240" w:lineRule="auto"/>
        <w:contextualSpacing/>
        <w:rPr>
          <w:sz w:val="24"/>
          <w:szCs w:val="24"/>
          <w:highlight w:val="white"/>
        </w:rPr>
      </w:pPr>
      <w:r>
        <w:rPr>
          <w:sz w:val="24"/>
          <w:szCs w:val="24"/>
          <w:highlight w:val="white"/>
        </w:rPr>
        <w:t>When working with a person with a hearing disability, speak directly to the person to allow them to see your lips clearly. Ask if they would prefer other means of communication.</w:t>
      </w:r>
    </w:p>
    <w:p w:rsidR="006A236D" w:rsidRDefault="00764BCD">
      <w:pPr>
        <w:numPr>
          <w:ilvl w:val="0"/>
          <w:numId w:val="4"/>
        </w:numPr>
        <w:contextualSpacing/>
        <w:rPr>
          <w:sz w:val="24"/>
          <w:szCs w:val="24"/>
          <w:highlight w:val="white"/>
        </w:rPr>
      </w:pPr>
      <w:r>
        <w:rPr>
          <w:sz w:val="24"/>
          <w:szCs w:val="24"/>
        </w:rPr>
        <w:t>Allow and encourage people to use assistive devices and technologies.</w:t>
      </w:r>
    </w:p>
    <w:p w:rsidR="006A236D" w:rsidRDefault="006A236D">
      <w:pPr>
        <w:spacing w:line="240" w:lineRule="auto"/>
        <w:ind w:right="540"/>
      </w:pPr>
    </w:p>
    <w:p w:rsidR="006A236D" w:rsidRDefault="00764BCD" w:rsidP="00971366">
      <w:pPr>
        <w:pStyle w:val="Heading1"/>
        <w:keepNext w:val="0"/>
        <w:keepLines w:val="0"/>
        <w:spacing w:before="0" w:after="0" w:line="240" w:lineRule="auto"/>
      </w:pPr>
      <w:bookmarkStart w:id="10" w:name="_2s8eyo1" w:colFirst="0" w:colLast="0"/>
      <w:bookmarkEnd w:id="10"/>
      <w:r>
        <w:t>Physical Environment</w:t>
      </w:r>
    </w:p>
    <w:p w:rsidR="006A236D" w:rsidRPr="00971366" w:rsidRDefault="00764BCD" w:rsidP="00971366">
      <w:pPr>
        <w:pStyle w:val="Heading2"/>
        <w:spacing w:line="240" w:lineRule="auto"/>
      </w:pPr>
      <w:bookmarkStart w:id="11" w:name="_17dp8vu" w:colFirst="0" w:colLast="0"/>
      <w:bookmarkEnd w:id="11"/>
      <w:r>
        <w:t>Buildings and Grounds</w:t>
      </w:r>
      <w:r>
        <w:rPr>
          <w:b/>
          <w:sz w:val="23"/>
          <w:szCs w:val="23"/>
        </w:rPr>
        <w:t xml:space="preserve"> </w:t>
      </w:r>
    </w:p>
    <w:p w:rsidR="006A236D" w:rsidRDefault="00764BCD">
      <w:pPr>
        <w:spacing w:line="240" w:lineRule="auto"/>
        <w:ind w:right="480"/>
        <w:rPr>
          <w:sz w:val="24"/>
          <w:szCs w:val="24"/>
        </w:rPr>
      </w:pPr>
      <w:r>
        <w:rPr>
          <w:sz w:val="24"/>
          <w:szCs w:val="24"/>
        </w:rPr>
        <w:t xml:space="preserve">Follow the </w:t>
      </w:r>
      <w:hyperlink r:id="rId10">
        <w:r>
          <w:rPr>
            <w:sz w:val="24"/>
            <w:szCs w:val="24"/>
            <w:u w:val="single"/>
          </w:rPr>
          <w:t>Americans with Disabilities Act Accessibility Guidelines for Buildings and Facilities</w:t>
        </w:r>
      </w:hyperlink>
      <w:r>
        <w:rPr>
          <w:sz w:val="24"/>
          <w:szCs w:val="24"/>
        </w:rPr>
        <w:t xml:space="preserve"> (ADAAG) to ensure that access to parking lots, walkways, bathrooms and other utilities, and access points of buildings are accessible to people with disabilities.</w:t>
      </w:r>
      <w:r>
        <w:rPr>
          <w:sz w:val="24"/>
          <w:szCs w:val="24"/>
          <w:vertAlign w:val="superscript"/>
        </w:rPr>
        <w:footnoteReference w:id="10"/>
      </w:r>
      <w:r>
        <w:rPr>
          <w:sz w:val="24"/>
          <w:szCs w:val="24"/>
        </w:rPr>
        <w:t xml:space="preserve"> Make venue accessibility information easily available on your institution’s website and in other relevant locations. Provide a way for visitors to contact your institution to request any needed accommodations. </w:t>
      </w:r>
    </w:p>
    <w:p w:rsidR="006A236D" w:rsidRDefault="00764BCD">
      <w:pPr>
        <w:spacing w:line="240" w:lineRule="auto"/>
        <w:rPr>
          <w:b/>
          <w:sz w:val="24"/>
          <w:szCs w:val="24"/>
        </w:rPr>
      </w:pPr>
      <w:r>
        <w:rPr>
          <w:b/>
          <w:sz w:val="24"/>
          <w:szCs w:val="24"/>
        </w:rPr>
        <w:t xml:space="preserve"> </w:t>
      </w:r>
    </w:p>
    <w:p w:rsidR="006A236D" w:rsidRDefault="00764BCD">
      <w:pPr>
        <w:numPr>
          <w:ilvl w:val="0"/>
          <w:numId w:val="2"/>
        </w:numPr>
        <w:spacing w:line="240" w:lineRule="auto"/>
        <w:ind w:right="200"/>
        <w:contextualSpacing/>
        <w:rPr>
          <w:sz w:val="24"/>
          <w:szCs w:val="24"/>
        </w:rPr>
      </w:pPr>
      <w:r>
        <w:rPr>
          <w:sz w:val="24"/>
          <w:szCs w:val="24"/>
        </w:rPr>
        <w:t>At least one door should have automatic openers and should be wide enough (i.e. 36 inches) to accommodate wheelchairs and scooters.</w:t>
      </w:r>
      <w:r>
        <w:rPr>
          <w:sz w:val="24"/>
          <w:szCs w:val="24"/>
          <w:vertAlign w:val="superscript"/>
        </w:rPr>
        <w:footnoteReference w:id="11"/>
      </w:r>
    </w:p>
    <w:p w:rsidR="006A236D" w:rsidRDefault="00764BCD">
      <w:pPr>
        <w:numPr>
          <w:ilvl w:val="0"/>
          <w:numId w:val="2"/>
        </w:numPr>
        <w:spacing w:line="240" w:lineRule="auto"/>
        <w:ind w:right="840"/>
        <w:contextualSpacing/>
        <w:rPr>
          <w:sz w:val="24"/>
          <w:szCs w:val="24"/>
        </w:rPr>
      </w:pPr>
      <w:r>
        <w:rPr>
          <w:sz w:val="24"/>
          <w:szCs w:val="24"/>
        </w:rPr>
        <w:t xml:space="preserve">Eliminate obstacles </w:t>
      </w:r>
      <w:proofErr w:type="gramStart"/>
      <w:r>
        <w:rPr>
          <w:sz w:val="24"/>
          <w:szCs w:val="24"/>
        </w:rPr>
        <w:t>that could be tripping hazards for people with sight disabilities or who use scooters/wheelchairs</w:t>
      </w:r>
      <w:proofErr w:type="gramEnd"/>
      <w:r>
        <w:rPr>
          <w:sz w:val="24"/>
          <w:szCs w:val="24"/>
        </w:rPr>
        <w:t>.</w:t>
      </w:r>
    </w:p>
    <w:p w:rsidR="006A236D" w:rsidRDefault="00764BCD">
      <w:pPr>
        <w:numPr>
          <w:ilvl w:val="0"/>
          <w:numId w:val="2"/>
        </w:numPr>
        <w:spacing w:line="240" w:lineRule="auto"/>
        <w:ind w:right="360"/>
        <w:contextualSpacing/>
        <w:rPr>
          <w:sz w:val="24"/>
          <w:szCs w:val="24"/>
        </w:rPr>
      </w:pPr>
      <w:r>
        <w:rPr>
          <w:sz w:val="24"/>
          <w:szCs w:val="24"/>
        </w:rPr>
        <w:t>Aisles/stacks should be wide enough (i.e. 36 inches minimum and 42 inches preferred) to accommodate wheelchairs and scooters. If they are not wide enough for wheelchairs to turn around (i.e. 48 inches), they should be open at both ends to prevent the need to back up for long distances.</w:t>
      </w:r>
      <w:r>
        <w:rPr>
          <w:sz w:val="24"/>
          <w:szCs w:val="24"/>
          <w:vertAlign w:val="superscript"/>
        </w:rPr>
        <w:footnoteReference w:id="12"/>
      </w:r>
      <w:r>
        <w:rPr>
          <w:sz w:val="24"/>
          <w:szCs w:val="24"/>
          <w:vertAlign w:val="superscript"/>
        </w:rPr>
        <w:t xml:space="preserve"> </w:t>
      </w:r>
    </w:p>
    <w:p w:rsidR="006A236D" w:rsidRDefault="00764BCD">
      <w:pPr>
        <w:numPr>
          <w:ilvl w:val="0"/>
          <w:numId w:val="2"/>
        </w:numPr>
        <w:spacing w:line="240" w:lineRule="auto"/>
        <w:ind w:right="560"/>
        <w:contextualSpacing/>
        <w:rPr>
          <w:sz w:val="24"/>
          <w:szCs w:val="24"/>
        </w:rPr>
      </w:pPr>
      <w:r>
        <w:rPr>
          <w:sz w:val="24"/>
          <w:szCs w:val="24"/>
        </w:rPr>
        <w:t xml:space="preserve">If a public elevator is not available, visitors </w:t>
      </w:r>
      <w:proofErr w:type="gramStart"/>
      <w:r>
        <w:rPr>
          <w:sz w:val="24"/>
          <w:szCs w:val="24"/>
        </w:rPr>
        <w:t>should be permitted</w:t>
      </w:r>
      <w:proofErr w:type="gramEnd"/>
      <w:r>
        <w:rPr>
          <w:sz w:val="24"/>
          <w:szCs w:val="24"/>
        </w:rPr>
        <w:t xml:space="preserve"> to use employee elevators while accompanied by an employee.</w:t>
      </w:r>
    </w:p>
    <w:p w:rsidR="006A236D" w:rsidRDefault="00764BCD">
      <w:pPr>
        <w:numPr>
          <w:ilvl w:val="0"/>
          <w:numId w:val="2"/>
        </w:numPr>
        <w:spacing w:line="240" w:lineRule="auto"/>
        <w:contextualSpacing/>
        <w:rPr>
          <w:sz w:val="24"/>
          <w:szCs w:val="24"/>
        </w:rPr>
      </w:pPr>
      <w:r>
        <w:rPr>
          <w:sz w:val="24"/>
          <w:szCs w:val="24"/>
        </w:rPr>
        <w:t>Bathrooms should have wheelchair-accessible toilets and sinks as well as proper disposal containers for medical and personal hygiene.</w:t>
      </w:r>
    </w:p>
    <w:p w:rsidR="006A236D" w:rsidRDefault="00764BCD">
      <w:pPr>
        <w:numPr>
          <w:ilvl w:val="0"/>
          <w:numId w:val="2"/>
        </w:numPr>
        <w:spacing w:line="240" w:lineRule="auto"/>
        <w:contextualSpacing/>
        <w:rPr>
          <w:sz w:val="24"/>
          <w:szCs w:val="24"/>
        </w:rPr>
      </w:pPr>
      <w:r>
        <w:rPr>
          <w:sz w:val="24"/>
          <w:szCs w:val="24"/>
        </w:rPr>
        <w:lastRenderedPageBreak/>
        <w:t xml:space="preserve">Signage should be in large print, with high contrast between letters and backgrounds. Signs </w:t>
      </w:r>
      <w:proofErr w:type="gramStart"/>
      <w:r>
        <w:rPr>
          <w:sz w:val="24"/>
          <w:szCs w:val="24"/>
        </w:rPr>
        <w:t>should be printed</w:t>
      </w:r>
      <w:proofErr w:type="gramEnd"/>
      <w:r>
        <w:rPr>
          <w:sz w:val="24"/>
          <w:szCs w:val="24"/>
        </w:rPr>
        <w:t xml:space="preserve"> on non-glare surfaces. Whenever possible, Braille should be included in standardized locations.</w:t>
      </w:r>
      <w:r>
        <w:rPr>
          <w:sz w:val="24"/>
          <w:szCs w:val="24"/>
          <w:vertAlign w:val="superscript"/>
        </w:rPr>
        <w:footnoteReference w:id="13"/>
      </w:r>
    </w:p>
    <w:p w:rsidR="006A236D" w:rsidRDefault="00764BCD">
      <w:pPr>
        <w:numPr>
          <w:ilvl w:val="0"/>
          <w:numId w:val="2"/>
        </w:numPr>
        <w:spacing w:line="240" w:lineRule="auto"/>
        <w:ind w:right="360"/>
        <w:contextualSpacing/>
        <w:rPr>
          <w:sz w:val="24"/>
          <w:szCs w:val="24"/>
        </w:rPr>
      </w:pPr>
      <w:r>
        <w:rPr>
          <w:sz w:val="24"/>
          <w:szCs w:val="24"/>
        </w:rPr>
        <w:t xml:space="preserve">Manually operated compact shelving </w:t>
      </w:r>
      <w:proofErr w:type="gramStart"/>
      <w:r>
        <w:rPr>
          <w:sz w:val="24"/>
          <w:szCs w:val="24"/>
        </w:rPr>
        <w:t>should be avoided</w:t>
      </w:r>
      <w:proofErr w:type="gramEnd"/>
      <w:r>
        <w:rPr>
          <w:sz w:val="24"/>
          <w:szCs w:val="24"/>
        </w:rPr>
        <w:t xml:space="preserve"> unless it is possible to ensure that someone with a disability can turn the crank arms. Electrically operated compact shelving </w:t>
      </w:r>
      <w:proofErr w:type="gramStart"/>
      <w:r>
        <w:rPr>
          <w:sz w:val="24"/>
          <w:szCs w:val="24"/>
        </w:rPr>
        <w:t>is recommended</w:t>
      </w:r>
      <w:proofErr w:type="gramEnd"/>
      <w:r>
        <w:rPr>
          <w:sz w:val="24"/>
          <w:szCs w:val="24"/>
        </w:rPr>
        <w:t xml:space="preserve">. </w:t>
      </w:r>
    </w:p>
    <w:p w:rsidR="006A236D" w:rsidRDefault="00764BCD">
      <w:pPr>
        <w:numPr>
          <w:ilvl w:val="0"/>
          <w:numId w:val="2"/>
        </w:numPr>
        <w:spacing w:line="240" w:lineRule="auto"/>
        <w:ind w:right="340"/>
        <w:contextualSpacing/>
        <w:rPr>
          <w:sz w:val="24"/>
          <w:szCs w:val="24"/>
        </w:rPr>
      </w:pPr>
      <w:r>
        <w:rPr>
          <w:sz w:val="24"/>
          <w:szCs w:val="24"/>
        </w:rPr>
        <w:t>Flooring should comply with archival facility guidelines endorsed by the SAA,</w:t>
      </w:r>
      <w:r>
        <w:rPr>
          <w:sz w:val="24"/>
          <w:szCs w:val="24"/>
          <w:vertAlign w:val="superscript"/>
        </w:rPr>
        <w:t xml:space="preserve"> </w:t>
      </w:r>
      <w:r>
        <w:rPr>
          <w:sz w:val="24"/>
          <w:szCs w:val="24"/>
          <w:vertAlign w:val="superscript"/>
        </w:rPr>
        <w:footnoteReference w:id="14"/>
      </w:r>
      <w:r>
        <w:rPr>
          <w:sz w:val="24"/>
          <w:szCs w:val="24"/>
        </w:rPr>
        <w:t xml:space="preserve"> such as sealed concrete, low-pile carpet or carpet tiles, or sealed wood floors.</w:t>
      </w:r>
    </w:p>
    <w:p w:rsidR="006A236D" w:rsidRDefault="00764BCD">
      <w:pPr>
        <w:numPr>
          <w:ilvl w:val="0"/>
          <w:numId w:val="2"/>
        </w:numPr>
        <w:spacing w:line="240" w:lineRule="auto"/>
        <w:contextualSpacing/>
        <w:rPr>
          <w:sz w:val="24"/>
          <w:szCs w:val="24"/>
        </w:rPr>
      </w:pPr>
      <w:r>
        <w:rPr>
          <w:sz w:val="24"/>
          <w:szCs w:val="24"/>
        </w:rPr>
        <w:t>Venues should be smoke-free and fragrance-free out of consideration for people who are sensitive to smells.</w:t>
      </w:r>
    </w:p>
    <w:p w:rsidR="006A236D" w:rsidRDefault="00764BCD">
      <w:pPr>
        <w:numPr>
          <w:ilvl w:val="0"/>
          <w:numId w:val="2"/>
        </w:numPr>
        <w:spacing w:line="240" w:lineRule="auto"/>
        <w:ind w:right="160"/>
        <w:contextualSpacing/>
        <w:rPr>
          <w:sz w:val="24"/>
          <w:szCs w:val="24"/>
        </w:rPr>
      </w:pPr>
      <w:r>
        <w:rPr>
          <w:sz w:val="24"/>
          <w:szCs w:val="24"/>
        </w:rPr>
        <w:t xml:space="preserve">Venues should have zoned temperature and humidity </w:t>
      </w:r>
      <w:proofErr w:type="gramStart"/>
      <w:r>
        <w:rPr>
          <w:sz w:val="24"/>
          <w:szCs w:val="24"/>
        </w:rPr>
        <w:t>controls which</w:t>
      </w:r>
      <w:proofErr w:type="gramEnd"/>
      <w:r>
        <w:rPr>
          <w:sz w:val="24"/>
          <w:szCs w:val="24"/>
        </w:rPr>
        <w:t xml:space="preserve"> balance the preservation of the collections and the comfort of employees and visitors.</w:t>
      </w:r>
    </w:p>
    <w:p w:rsidR="006A236D" w:rsidRPr="00971366" w:rsidRDefault="00764BCD" w:rsidP="00971366">
      <w:pPr>
        <w:pStyle w:val="Heading2"/>
        <w:keepNext w:val="0"/>
        <w:keepLines w:val="0"/>
        <w:spacing w:before="480" w:line="240" w:lineRule="auto"/>
      </w:pPr>
      <w:bookmarkStart w:id="12" w:name="_3rdcrjn" w:colFirst="0" w:colLast="0"/>
      <w:bookmarkEnd w:id="12"/>
      <w:r>
        <w:t>Reading Room</w:t>
      </w:r>
    </w:p>
    <w:p w:rsidR="006A236D" w:rsidRDefault="00764BCD">
      <w:pPr>
        <w:numPr>
          <w:ilvl w:val="0"/>
          <w:numId w:val="6"/>
        </w:numPr>
        <w:spacing w:line="240" w:lineRule="auto"/>
        <w:ind w:right="240"/>
        <w:contextualSpacing/>
        <w:rPr>
          <w:sz w:val="24"/>
          <w:szCs w:val="24"/>
        </w:rPr>
      </w:pPr>
      <w:r>
        <w:rPr>
          <w:sz w:val="24"/>
          <w:szCs w:val="24"/>
        </w:rPr>
        <w:t xml:space="preserve">The reference desk </w:t>
      </w:r>
      <w:proofErr w:type="gramStart"/>
      <w:r>
        <w:rPr>
          <w:sz w:val="24"/>
          <w:szCs w:val="24"/>
        </w:rPr>
        <w:t>should be designed</w:t>
      </w:r>
      <w:proofErr w:type="gramEnd"/>
      <w:r>
        <w:rPr>
          <w:sz w:val="24"/>
          <w:szCs w:val="24"/>
        </w:rPr>
        <w:t xml:space="preserve"> to flexibly accommodate both researchers and employees. At least a portion of the desk should be at a lower height to enable people using wheelchairs to interact with employees at eye level.</w:t>
      </w:r>
      <w:r>
        <w:rPr>
          <w:sz w:val="24"/>
          <w:szCs w:val="24"/>
          <w:vertAlign w:val="superscript"/>
        </w:rPr>
        <w:footnoteReference w:id="15"/>
      </w:r>
      <w:r>
        <w:rPr>
          <w:sz w:val="24"/>
          <w:szCs w:val="24"/>
        </w:rPr>
        <w:t xml:space="preserve"> If the desk is not accessible, an employee should meet the researcher in a more accessible location within the room.</w:t>
      </w:r>
    </w:p>
    <w:p w:rsidR="006A236D" w:rsidRDefault="00764BCD">
      <w:pPr>
        <w:numPr>
          <w:ilvl w:val="0"/>
          <w:numId w:val="6"/>
        </w:numPr>
        <w:spacing w:line="240" w:lineRule="auto"/>
        <w:ind w:right="240"/>
        <w:contextualSpacing/>
        <w:rPr>
          <w:sz w:val="24"/>
          <w:szCs w:val="24"/>
        </w:rPr>
      </w:pPr>
      <w:r>
        <w:rPr>
          <w:sz w:val="24"/>
          <w:szCs w:val="24"/>
        </w:rPr>
        <w:t>Consider having dual screens at the reference computer so that a researcher can follow what the employee is doing. Enable communicating via chat if needed.</w:t>
      </w:r>
    </w:p>
    <w:p w:rsidR="006A236D" w:rsidRDefault="00764BCD">
      <w:pPr>
        <w:numPr>
          <w:ilvl w:val="0"/>
          <w:numId w:val="6"/>
        </w:numPr>
        <w:spacing w:line="240" w:lineRule="auto"/>
        <w:ind w:right="240"/>
        <w:contextualSpacing/>
        <w:rPr>
          <w:sz w:val="24"/>
          <w:szCs w:val="24"/>
        </w:rPr>
      </w:pPr>
      <w:r>
        <w:rPr>
          <w:sz w:val="24"/>
          <w:szCs w:val="24"/>
        </w:rPr>
        <w:t xml:space="preserve">Chairs should be height and ergonomically adjustable and mobile. Provide a variety of chair sizes and styles to accommodate all visitors. </w:t>
      </w:r>
    </w:p>
    <w:p w:rsidR="006A236D" w:rsidRDefault="00764BCD">
      <w:pPr>
        <w:numPr>
          <w:ilvl w:val="0"/>
          <w:numId w:val="6"/>
        </w:numPr>
        <w:spacing w:line="240" w:lineRule="auto"/>
        <w:contextualSpacing/>
        <w:rPr>
          <w:sz w:val="24"/>
          <w:szCs w:val="24"/>
        </w:rPr>
      </w:pPr>
      <w:r>
        <w:rPr>
          <w:sz w:val="24"/>
          <w:szCs w:val="24"/>
        </w:rPr>
        <w:t>At least one reading room table should be height adjustable.</w:t>
      </w:r>
    </w:p>
    <w:p w:rsidR="006A236D" w:rsidRDefault="00764BCD">
      <w:pPr>
        <w:numPr>
          <w:ilvl w:val="0"/>
          <w:numId w:val="6"/>
        </w:numPr>
        <w:spacing w:line="240" w:lineRule="auto"/>
        <w:contextualSpacing/>
        <w:rPr>
          <w:sz w:val="24"/>
          <w:szCs w:val="24"/>
        </w:rPr>
      </w:pPr>
      <w:r>
        <w:rPr>
          <w:sz w:val="24"/>
          <w:szCs w:val="24"/>
        </w:rPr>
        <w:t>Consider providing an extra wheelchair or other mobility tools for visitors to borrow on site.</w:t>
      </w:r>
    </w:p>
    <w:p w:rsidR="006A236D" w:rsidRPr="00971366" w:rsidRDefault="00764BCD" w:rsidP="00971366">
      <w:pPr>
        <w:pStyle w:val="Heading2"/>
        <w:spacing w:line="240" w:lineRule="auto"/>
      </w:pPr>
      <w:bookmarkStart w:id="13" w:name="_26in1rg" w:colFirst="0" w:colLast="0"/>
      <w:bookmarkEnd w:id="13"/>
      <w:r>
        <w:t>Emergency Planning</w:t>
      </w:r>
    </w:p>
    <w:p w:rsidR="006A236D" w:rsidRDefault="00764BCD">
      <w:pPr>
        <w:spacing w:line="240" w:lineRule="auto"/>
        <w:rPr>
          <w:sz w:val="24"/>
          <w:szCs w:val="24"/>
        </w:rPr>
      </w:pPr>
      <w:r>
        <w:rPr>
          <w:sz w:val="24"/>
          <w:szCs w:val="24"/>
        </w:rPr>
        <w:t xml:space="preserve">All emergency/evacuation plans should include provisions for people with disabilities. All employees should be thoroughly familiar with emergency/evacuation/securing-in-place procedures for themselves and others. </w:t>
      </w:r>
    </w:p>
    <w:p w:rsidR="006A236D" w:rsidRDefault="006A236D">
      <w:pPr>
        <w:spacing w:line="240" w:lineRule="auto"/>
        <w:rPr>
          <w:sz w:val="24"/>
          <w:szCs w:val="24"/>
        </w:rPr>
      </w:pPr>
    </w:p>
    <w:p w:rsidR="006A236D" w:rsidRDefault="00764BCD">
      <w:pPr>
        <w:numPr>
          <w:ilvl w:val="0"/>
          <w:numId w:val="12"/>
        </w:numPr>
        <w:spacing w:line="240" w:lineRule="auto"/>
        <w:ind w:right="160"/>
        <w:contextualSpacing/>
        <w:rPr>
          <w:sz w:val="24"/>
          <w:szCs w:val="24"/>
        </w:rPr>
      </w:pPr>
      <w:r>
        <w:rPr>
          <w:sz w:val="24"/>
          <w:szCs w:val="24"/>
        </w:rPr>
        <w:t>Workspaces for employees who need extra time to exit the building should be located as near as possible to safe exits.</w:t>
      </w:r>
    </w:p>
    <w:p w:rsidR="006A236D" w:rsidRDefault="00764BCD">
      <w:pPr>
        <w:numPr>
          <w:ilvl w:val="0"/>
          <w:numId w:val="12"/>
        </w:numPr>
        <w:spacing w:line="240" w:lineRule="auto"/>
        <w:contextualSpacing/>
        <w:rPr>
          <w:sz w:val="24"/>
          <w:szCs w:val="24"/>
        </w:rPr>
      </w:pPr>
      <w:r>
        <w:rPr>
          <w:sz w:val="24"/>
          <w:szCs w:val="24"/>
        </w:rPr>
        <w:t>Make responding emergency service personnel immediately aware of any individuals who need assistance, including their specific needs and location.</w:t>
      </w:r>
    </w:p>
    <w:p w:rsidR="006A236D" w:rsidRDefault="00764BCD">
      <w:pPr>
        <w:numPr>
          <w:ilvl w:val="0"/>
          <w:numId w:val="12"/>
        </w:numPr>
        <w:spacing w:line="240" w:lineRule="auto"/>
        <w:contextualSpacing/>
        <w:rPr>
          <w:sz w:val="24"/>
          <w:szCs w:val="24"/>
        </w:rPr>
      </w:pPr>
      <w:r>
        <w:rPr>
          <w:sz w:val="24"/>
          <w:szCs w:val="24"/>
        </w:rPr>
        <w:t>Alarms should provide both audio and visual signals.</w:t>
      </w:r>
    </w:p>
    <w:p w:rsidR="006A236D" w:rsidRDefault="00764BCD">
      <w:pPr>
        <w:numPr>
          <w:ilvl w:val="0"/>
          <w:numId w:val="12"/>
        </w:numPr>
        <w:spacing w:line="240" w:lineRule="auto"/>
        <w:contextualSpacing/>
        <w:rPr>
          <w:sz w:val="24"/>
          <w:szCs w:val="24"/>
        </w:rPr>
      </w:pPr>
      <w:r>
        <w:rPr>
          <w:sz w:val="24"/>
          <w:szCs w:val="24"/>
        </w:rPr>
        <w:t>Alarms should be visible and audible from anywhere in public areas, employee areas, and stacks and in all stairwells, storage areas, and restrooms.</w:t>
      </w:r>
    </w:p>
    <w:p w:rsidR="006A236D" w:rsidRDefault="00764BCD">
      <w:pPr>
        <w:numPr>
          <w:ilvl w:val="0"/>
          <w:numId w:val="12"/>
        </w:numPr>
        <w:rPr>
          <w:sz w:val="24"/>
          <w:szCs w:val="24"/>
        </w:rPr>
      </w:pPr>
      <w:r>
        <w:rPr>
          <w:sz w:val="24"/>
          <w:szCs w:val="24"/>
        </w:rPr>
        <w:lastRenderedPageBreak/>
        <w:t xml:space="preserve">Fire alarms </w:t>
      </w:r>
      <w:proofErr w:type="gramStart"/>
      <w:r>
        <w:rPr>
          <w:sz w:val="24"/>
          <w:szCs w:val="24"/>
        </w:rPr>
        <w:t>should be maintained</w:t>
      </w:r>
      <w:proofErr w:type="gramEnd"/>
      <w:r>
        <w:rPr>
          <w:sz w:val="24"/>
          <w:szCs w:val="24"/>
        </w:rPr>
        <w:t xml:space="preserve"> and strobe lights should be synchronized. Be aware that flashing lights may trigger epileptic seizures.</w:t>
      </w:r>
      <w:r>
        <w:rPr>
          <w:sz w:val="24"/>
          <w:szCs w:val="24"/>
          <w:vertAlign w:val="superscript"/>
        </w:rPr>
        <w:footnoteReference w:id="16"/>
      </w:r>
      <w:r>
        <w:rPr>
          <w:sz w:val="24"/>
          <w:szCs w:val="24"/>
        </w:rPr>
        <w:t xml:space="preserve"> </w:t>
      </w:r>
    </w:p>
    <w:p w:rsidR="006A236D" w:rsidRDefault="00764BCD">
      <w:pPr>
        <w:numPr>
          <w:ilvl w:val="0"/>
          <w:numId w:val="12"/>
        </w:numPr>
        <w:spacing w:line="240" w:lineRule="auto"/>
        <w:ind w:right="160"/>
        <w:contextualSpacing/>
        <w:rPr>
          <w:sz w:val="24"/>
          <w:szCs w:val="24"/>
        </w:rPr>
      </w:pPr>
      <w:r>
        <w:rPr>
          <w:sz w:val="24"/>
          <w:szCs w:val="24"/>
        </w:rPr>
        <w:t xml:space="preserve">Floor plans featuring emergency exits should be visible within the reading room and employee </w:t>
      </w:r>
      <w:proofErr w:type="gramStart"/>
      <w:r>
        <w:rPr>
          <w:sz w:val="24"/>
          <w:szCs w:val="24"/>
        </w:rPr>
        <w:t>areas,</w:t>
      </w:r>
      <w:proofErr w:type="gramEnd"/>
      <w:r>
        <w:rPr>
          <w:sz w:val="24"/>
          <w:szCs w:val="24"/>
        </w:rPr>
        <w:t xml:space="preserve"> and available online.</w:t>
      </w:r>
    </w:p>
    <w:p w:rsidR="006A236D" w:rsidRDefault="00764BCD">
      <w:pPr>
        <w:pStyle w:val="Heading1"/>
      </w:pPr>
      <w:bookmarkStart w:id="14" w:name="_lnxbz9" w:colFirst="0" w:colLast="0"/>
      <w:bookmarkEnd w:id="14"/>
      <w:r>
        <w:t>Public Services</w:t>
      </w:r>
    </w:p>
    <w:p w:rsidR="006A236D" w:rsidRDefault="00764BCD">
      <w:pPr>
        <w:spacing w:line="240" w:lineRule="auto"/>
        <w:rPr>
          <w:sz w:val="24"/>
          <w:szCs w:val="24"/>
        </w:rPr>
      </w:pPr>
      <w:r>
        <w:rPr>
          <w:sz w:val="24"/>
          <w:szCs w:val="24"/>
        </w:rPr>
        <w:t xml:space="preserve">Provide an easy way for visitors to request accommodations for research visits, tours, exhibits and programs. </w:t>
      </w:r>
      <w:r>
        <w:rPr>
          <w:sz w:val="24"/>
          <w:szCs w:val="24"/>
          <w:highlight w:val="white"/>
        </w:rPr>
        <w:t xml:space="preserve">Offer appointments to review accessibility options for researchers. </w:t>
      </w:r>
      <w:r>
        <w:rPr>
          <w:sz w:val="24"/>
          <w:szCs w:val="24"/>
        </w:rPr>
        <w:t xml:space="preserve">Train employees to be flexible and sensitive to accessibility requests relating to using assistive devices, allowing extra time on machines, or providing additional employee assistance. Be sensitive to behavior that may be a symptom of an invisible disability. For example, a fidgety researcher may be in pain and trying to find a comfortable position rather than nervously contemplating theft. A person with limited dexterity may turn pages differently, but still safely. </w:t>
      </w:r>
    </w:p>
    <w:p w:rsidR="006A236D" w:rsidRDefault="006A236D">
      <w:pPr>
        <w:spacing w:line="240" w:lineRule="auto"/>
        <w:rPr>
          <w:sz w:val="24"/>
          <w:szCs w:val="24"/>
        </w:rPr>
      </w:pPr>
    </w:p>
    <w:p w:rsidR="006A236D" w:rsidRDefault="00764BCD">
      <w:pPr>
        <w:numPr>
          <w:ilvl w:val="0"/>
          <w:numId w:val="7"/>
        </w:numPr>
        <w:spacing w:line="240" w:lineRule="auto"/>
        <w:ind w:right="660"/>
        <w:contextualSpacing/>
        <w:rPr>
          <w:sz w:val="24"/>
          <w:szCs w:val="24"/>
        </w:rPr>
      </w:pPr>
      <w:r>
        <w:rPr>
          <w:sz w:val="24"/>
          <w:szCs w:val="24"/>
        </w:rPr>
        <w:t xml:space="preserve">Employees should be willing to assist researchers in registering, requesting, and physically accessing reading room and closed stacks materials. </w:t>
      </w:r>
    </w:p>
    <w:p w:rsidR="006A236D" w:rsidRDefault="00764BCD">
      <w:pPr>
        <w:numPr>
          <w:ilvl w:val="0"/>
          <w:numId w:val="7"/>
        </w:numPr>
        <w:spacing w:line="240" w:lineRule="auto"/>
        <w:ind w:right="660"/>
        <w:contextualSpacing/>
        <w:rPr>
          <w:sz w:val="24"/>
          <w:szCs w:val="24"/>
        </w:rPr>
      </w:pPr>
      <w:r>
        <w:rPr>
          <w:sz w:val="24"/>
          <w:szCs w:val="24"/>
        </w:rPr>
        <w:t>Encourage and permit researchers to bring in their own assistive equipment, adaptive software, and assistants that best meet their needs.</w:t>
      </w:r>
    </w:p>
    <w:p w:rsidR="006A236D" w:rsidRDefault="00764BCD">
      <w:pPr>
        <w:numPr>
          <w:ilvl w:val="0"/>
          <w:numId w:val="7"/>
        </w:numPr>
        <w:spacing w:line="240" w:lineRule="auto"/>
        <w:ind w:right="260"/>
        <w:contextualSpacing/>
        <w:rPr>
          <w:sz w:val="24"/>
          <w:szCs w:val="24"/>
        </w:rPr>
      </w:pPr>
      <w:r>
        <w:rPr>
          <w:sz w:val="24"/>
          <w:szCs w:val="24"/>
        </w:rPr>
        <w:t>Equip at least one computer or tablet with adaptive technology. Examples include but are not limited to text-to-speech software</w:t>
      </w:r>
      <w:r>
        <w:rPr>
          <w:sz w:val="24"/>
          <w:szCs w:val="24"/>
          <w:vertAlign w:val="superscript"/>
        </w:rPr>
        <w:footnoteReference w:id="17"/>
      </w:r>
      <w:r>
        <w:rPr>
          <w:sz w:val="24"/>
          <w:szCs w:val="24"/>
        </w:rPr>
        <w:t xml:space="preserve"> and screen magnification applications. Tablets should have a stand and assistive apps should be preloaded.</w:t>
      </w:r>
    </w:p>
    <w:p w:rsidR="006A236D" w:rsidRDefault="00764BCD">
      <w:pPr>
        <w:numPr>
          <w:ilvl w:val="0"/>
          <w:numId w:val="7"/>
        </w:numPr>
        <w:spacing w:line="240" w:lineRule="auto"/>
        <w:ind w:right="260"/>
        <w:contextualSpacing/>
        <w:rPr>
          <w:sz w:val="24"/>
          <w:szCs w:val="24"/>
        </w:rPr>
      </w:pPr>
      <w:r>
        <w:rPr>
          <w:sz w:val="24"/>
          <w:szCs w:val="24"/>
        </w:rPr>
        <w:t xml:space="preserve">Employees </w:t>
      </w:r>
      <w:proofErr w:type="gramStart"/>
      <w:r>
        <w:rPr>
          <w:sz w:val="24"/>
          <w:szCs w:val="24"/>
        </w:rPr>
        <w:t>should be trained</w:t>
      </w:r>
      <w:proofErr w:type="gramEnd"/>
      <w:r>
        <w:rPr>
          <w:sz w:val="24"/>
          <w:szCs w:val="24"/>
        </w:rPr>
        <w:t xml:space="preserve"> to use any assistive equipment and adaptive software available in the reading room.</w:t>
      </w:r>
    </w:p>
    <w:p w:rsidR="006A236D" w:rsidRDefault="00764BCD">
      <w:pPr>
        <w:numPr>
          <w:ilvl w:val="0"/>
          <w:numId w:val="7"/>
        </w:numPr>
        <w:spacing w:line="240" w:lineRule="auto"/>
        <w:ind w:right="780"/>
        <w:contextualSpacing/>
        <w:rPr>
          <w:sz w:val="24"/>
          <w:szCs w:val="24"/>
        </w:rPr>
      </w:pPr>
      <w:r>
        <w:rPr>
          <w:sz w:val="24"/>
          <w:szCs w:val="24"/>
        </w:rPr>
        <w:t xml:space="preserve">Employees </w:t>
      </w:r>
      <w:proofErr w:type="gramStart"/>
      <w:r>
        <w:rPr>
          <w:sz w:val="24"/>
          <w:szCs w:val="24"/>
        </w:rPr>
        <w:t>should be trained</w:t>
      </w:r>
      <w:proofErr w:type="gramEnd"/>
      <w:r>
        <w:rPr>
          <w:sz w:val="24"/>
          <w:szCs w:val="24"/>
        </w:rPr>
        <w:t xml:space="preserve"> in appropriate procedures for accommodating service animals.</w:t>
      </w:r>
      <w:r>
        <w:rPr>
          <w:sz w:val="24"/>
          <w:szCs w:val="24"/>
          <w:vertAlign w:val="superscript"/>
        </w:rPr>
        <w:footnoteReference w:id="18"/>
      </w:r>
    </w:p>
    <w:p w:rsidR="006A236D" w:rsidRDefault="00764BCD">
      <w:pPr>
        <w:numPr>
          <w:ilvl w:val="0"/>
          <w:numId w:val="7"/>
        </w:numPr>
        <w:spacing w:line="240" w:lineRule="auto"/>
        <w:ind w:right="780"/>
        <w:contextualSpacing/>
        <w:rPr>
          <w:sz w:val="24"/>
          <w:szCs w:val="24"/>
        </w:rPr>
      </w:pPr>
      <w:r>
        <w:rPr>
          <w:sz w:val="24"/>
          <w:szCs w:val="24"/>
        </w:rPr>
        <w:t>Consider offering email and chat services to support researchers who are deaf, nonverbal, or who may not be able physically to visit the repository.</w:t>
      </w:r>
    </w:p>
    <w:p w:rsidR="006A236D" w:rsidRDefault="00764BCD">
      <w:pPr>
        <w:numPr>
          <w:ilvl w:val="0"/>
          <w:numId w:val="7"/>
        </w:numPr>
        <w:spacing w:line="240" w:lineRule="auto"/>
        <w:contextualSpacing/>
        <w:rPr>
          <w:sz w:val="24"/>
          <w:szCs w:val="24"/>
        </w:rPr>
      </w:pPr>
      <w:r>
        <w:rPr>
          <w:sz w:val="24"/>
          <w:szCs w:val="24"/>
        </w:rPr>
        <w:t>Consider designating an alternative venue for researchers with sensory disabilities or other needs to access materials with employee supervision.</w:t>
      </w:r>
    </w:p>
    <w:p w:rsidR="006A236D" w:rsidRDefault="00764BCD">
      <w:pPr>
        <w:numPr>
          <w:ilvl w:val="0"/>
          <w:numId w:val="7"/>
        </w:numPr>
        <w:spacing w:line="240" w:lineRule="auto"/>
        <w:ind w:right="1240"/>
        <w:contextualSpacing/>
        <w:rPr>
          <w:sz w:val="24"/>
          <w:szCs w:val="24"/>
        </w:rPr>
      </w:pPr>
      <w:r>
        <w:rPr>
          <w:sz w:val="24"/>
          <w:szCs w:val="24"/>
        </w:rPr>
        <w:t>Consider compiling a list of local sign language interpreters, note-takers, and readers for researchers to contact.</w:t>
      </w:r>
    </w:p>
    <w:p w:rsidR="006A236D" w:rsidRDefault="00764BCD">
      <w:pPr>
        <w:numPr>
          <w:ilvl w:val="0"/>
          <w:numId w:val="7"/>
        </w:numPr>
        <w:spacing w:line="240" w:lineRule="auto"/>
        <w:contextualSpacing/>
      </w:pPr>
      <w:r>
        <w:rPr>
          <w:sz w:val="24"/>
          <w:szCs w:val="24"/>
        </w:rPr>
        <w:t>Consider utilizing transcribing-on-request for researchers.</w:t>
      </w:r>
    </w:p>
    <w:p w:rsidR="006A236D" w:rsidRPr="00971366" w:rsidRDefault="00764BCD" w:rsidP="00971366">
      <w:pPr>
        <w:pStyle w:val="Heading1"/>
      </w:pPr>
      <w:bookmarkStart w:id="15" w:name="_35nkun2" w:colFirst="0" w:colLast="0"/>
      <w:bookmarkEnd w:id="15"/>
      <w:r>
        <w:lastRenderedPageBreak/>
        <w:t>Exhibitions and Public Programming</w:t>
      </w:r>
    </w:p>
    <w:p w:rsidR="006A236D" w:rsidRDefault="00764BCD">
      <w:pPr>
        <w:spacing w:line="240" w:lineRule="auto"/>
        <w:ind w:right="240"/>
        <w:rPr>
          <w:sz w:val="24"/>
          <w:szCs w:val="24"/>
        </w:rPr>
      </w:pPr>
      <w:r>
        <w:rPr>
          <w:sz w:val="24"/>
          <w:szCs w:val="24"/>
        </w:rPr>
        <w:t>When planning an exhibit or public program, make it as accessible as possible by engaging multiple senses. Creative exhibitions can utilize a range of visual, aural, cognitive and physical abilities in their design.</w:t>
      </w:r>
    </w:p>
    <w:p w:rsidR="006A236D" w:rsidRDefault="00764BCD">
      <w:pPr>
        <w:spacing w:line="240" w:lineRule="auto"/>
        <w:rPr>
          <w:sz w:val="24"/>
          <w:szCs w:val="24"/>
        </w:rPr>
      </w:pPr>
      <w:r>
        <w:rPr>
          <w:sz w:val="24"/>
          <w:szCs w:val="24"/>
        </w:rPr>
        <w:t xml:space="preserve"> </w:t>
      </w:r>
    </w:p>
    <w:p w:rsidR="006A236D" w:rsidRDefault="00764BCD">
      <w:pPr>
        <w:numPr>
          <w:ilvl w:val="0"/>
          <w:numId w:val="5"/>
        </w:numPr>
        <w:spacing w:line="240" w:lineRule="auto"/>
        <w:contextualSpacing/>
        <w:rPr>
          <w:sz w:val="24"/>
          <w:szCs w:val="24"/>
        </w:rPr>
      </w:pPr>
      <w:r>
        <w:rPr>
          <w:sz w:val="24"/>
          <w:szCs w:val="24"/>
        </w:rPr>
        <w:t>Remove architectural barriers to allow wheelchair access. Make sure exhibit cases and surrounding furniture are not hazards for someone who is blind and that nothing hangs too low from the ceiling or sticks out too far into pedestrian traffic.</w:t>
      </w:r>
    </w:p>
    <w:p w:rsidR="006A236D" w:rsidRDefault="00764BCD">
      <w:pPr>
        <w:numPr>
          <w:ilvl w:val="0"/>
          <w:numId w:val="5"/>
        </w:numPr>
        <w:spacing w:line="240" w:lineRule="auto"/>
        <w:contextualSpacing/>
        <w:rPr>
          <w:sz w:val="24"/>
          <w:szCs w:val="24"/>
        </w:rPr>
      </w:pPr>
      <w:r>
        <w:rPr>
          <w:sz w:val="24"/>
          <w:szCs w:val="24"/>
        </w:rPr>
        <w:t xml:space="preserve">Exhibit items and their labels should be visible to a seated person. For example, if labels or materials are stored on a flat surface, angle them for better visibility. </w:t>
      </w:r>
    </w:p>
    <w:p w:rsidR="006A236D" w:rsidRDefault="00764BCD">
      <w:pPr>
        <w:numPr>
          <w:ilvl w:val="0"/>
          <w:numId w:val="5"/>
        </w:numPr>
        <w:spacing w:line="240" w:lineRule="auto"/>
        <w:contextualSpacing/>
        <w:rPr>
          <w:sz w:val="24"/>
          <w:szCs w:val="24"/>
        </w:rPr>
      </w:pPr>
      <w:r>
        <w:rPr>
          <w:sz w:val="24"/>
          <w:szCs w:val="24"/>
        </w:rPr>
        <w:t>Use a simple font</w:t>
      </w:r>
      <w:r>
        <w:rPr>
          <w:sz w:val="24"/>
          <w:szCs w:val="24"/>
          <w:vertAlign w:val="superscript"/>
        </w:rPr>
        <w:footnoteReference w:id="19"/>
      </w:r>
      <w:r>
        <w:rPr>
          <w:sz w:val="24"/>
          <w:szCs w:val="24"/>
        </w:rPr>
        <w:t xml:space="preserve"> and avoid low contrast or overly busy backgrounds</w:t>
      </w:r>
      <w:r>
        <w:rPr>
          <w:sz w:val="24"/>
          <w:szCs w:val="24"/>
          <w:vertAlign w:val="superscript"/>
        </w:rPr>
        <w:footnoteReference w:id="20"/>
      </w:r>
      <w:r>
        <w:rPr>
          <w:sz w:val="24"/>
          <w:szCs w:val="24"/>
        </w:rPr>
        <w:t xml:space="preserve"> for text. Fonts should be no less than 18 point. Use short sentences with straightforward language.</w:t>
      </w:r>
    </w:p>
    <w:p w:rsidR="006A236D" w:rsidRDefault="00764BCD">
      <w:pPr>
        <w:numPr>
          <w:ilvl w:val="0"/>
          <w:numId w:val="5"/>
        </w:numPr>
        <w:spacing w:line="240" w:lineRule="auto"/>
        <w:ind w:right="300"/>
        <w:contextualSpacing/>
        <w:rPr>
          <w:sz w:val="24"/>
          <w:szCs w:val="24"/>
        </w:rPr>
      </w:pPr>
      <w:r>
        <w:rPr>
          <w:sz w:val="24"/>
          <w:szCs w:val="24"/>
        </w:rPr>
        <w:t>Use alternative tools, such as Braille, audio recordings, or an equivalent online format, to describe exhibits for patrons with low or no vision.</w:t>
      </w:r>
    </w:p>
    <w:p w:rsidR="006A236D" w:rsidRDefault="00764BCD">
      <w:pPr>
        <w:numPr>
          <w:ilvl w:val="0"/>
          <w:numId w:val="5"/>
        </w:numPr>
        <w:spacing w:line="240" w:lineRule="auto"/>
        <w:contextualSpacing/>
        <w:rPr>
          <w:sz w:val="24"/>
          <w:szCs w:val="24"/>
        </w:rPr>
      </w:pPr>
      <w:r>
        <w:rPr>
          <w:sz w:val="24"/>
          <w:szCs w:val="24"/>
        </w:rPr>
        <w:t xml:space="preserve">Consider creating a digital component (i.e. a blog post, </w:t>
      </w:r>
      <w:proofErr w:type="spellStart"/>
      <w:r>
        <w:rPr>
          <w:sz w:val="24"/>
          <w:szCs w:val="24"/>
        </w:rPr>
        <w:t>LibGuide</w:t>
      </w:r>
      <w:proofErr w:type="spellEnd"/>
      <w:r>
        <w:rPr>
          <w:sz w:val="24"/>
          <w:szCs w:val="24"/>
        </w:rPr>
        <w:t>, or online exhibit) to facilitate access for individuals who may not be able to visit or visually access an exhibit. Consider providing a (ideally tactile) QR code at the exhibit for visitors with smartphones to easily link to the digital content.</w:t>
      </w:r>
      <w:r>
        <w:rPr>
          <w:sz w:val="24"/>
          <w:szCs w:val="24"/>
          <w:vertAlign w:val="superscript"/>
        </w:rPr>
        <w:footnoteReference w:id="21"/>
      </w:r>
    </w:p>
    <w:p w:rsidR="006A236D" w:rsidRDefault="00764BCD">
      <w:pPr>
        <w:numPr>
          <w:ilvl w:val="0"/>
          <w:numId w:val="5"/>
        </w:numPr>
        <w:spacing w:line="240" w:lineRule="auto"/>
        <w:contextualSpacing/>
        <w:rPr>
          <w:sz w:val="24"/>
          <w:szCs w:val="24"/>
        </w:rPr>
      </w:pPr>
      <w:r>
        <w:rPr>
          <w:sz w:val="24"/>
          <w:szCs w:val="24"/>
        </w:rPr>
        <w:t>Provide a transcript and/or closed-captioning for audio or audiovisual components.</w:t>
      </w:r>
    </w:p>
    <w:p w:rsidR="006A236D" w:rsidRDefault="00764BCD">
      <w:pPr>
        <w:numPr>
          <w:ilvl w:val="0"/>
          <w:numId w:val="11"/>
        </w:numPr>
        <w:spacing w:line="240" w:lineRule="auto"/>
        <w:contextualSpacing/>
        <w:rPr>
          <w:sz w:val="24"/>
          <w:szCs w:val="24"/>
        </w:rPr>
      </w:pPr>
      <w:r>
        <w:rPr>
          <w:sz w:val="24"/>
          <w:szCs w:val="24"/>
        </w:rPr>
        <w:t xml:space="preserve">Provide </w:t>
      </w:r>
      <w:r>
        <w:rPr>
          <w:sz w:val="24"/>
          <w:szCs w:val="24"/>
          <w:highlight w:val="white"/>
        </w:rPr>
        <w:t xml:space="preserve">repository contact information </w:t>
      </w:r>
      <w:r>
        <w:rPr>
          <w:sz w:val="24"/>
          <w:szCs w:val="24"/>
        </w:rPr>
        <w:t>and include a statement encouraging visitors to request needed accommodations in advance</w:t>
      </w:r>
      <w:r>
        <w:rPr>
          <w:sz w:val="24"/>
          <w:szCs w:val="24"/>
          <w:highlight w:val="white"/>
        </w:rPr>
        <w:t>.</w:t>
      </w:r>
      <w:r>
        <w:rPr>
          <w:sz w:val="24"/>
          <w:szCs w:val="24"/>
        </w:rPr>
        <w:t xml:space="preserve"> For </w:t>
      </w:r>
      <w:proofErr w:type="gramStart"/>
      <w:r>
        <w:rPr>
          <w:sz w:val="24"/>
          <w:szCs w:val="24"/>
        </w:rPr>
        <w:t>example:</w:t>
      </w:r>
      <w:proofErr w:type="gramEnd"/>
      <w:r>
        <w:rPr>
          <w:sz w:val="24"/>
          <w:szCs w:val="24"/>
        </w:rPr>
        <w:t xml:space="preserve"> To request disability related modifications or to ask questions about the event or its location please contact: (insert contact information).</w:t>
      </w:r>
    </w:p>
    <w:p w:rsidR="006A236D" w:rsidRDefault="00764BCD">
      <w:pPr>
        <w:numPr>
          <w:ilvl w:val="0"/>
          <w:numId w:val="11"/>
        </w:numPr>
        <w:spacing w:line="240" w:lineRule="auto"/>
        <w:contextualSpacing/>
        <w:rPr>
          <w:sz w:val="24"/>
          <w:szCs w:val="24"/>
        </w:rPr>
      </w:pPr>
      <w:r>
        <w:rPr>
          <w:sz w:val="24"/>
          <w:szCs w:val="24"/>
        </w:rPr>
        <w:t xml:space="preserve">Consider online streaming of public events for people who may not be able </w:t>
      </w:r>
      <w:proofErr w:type="gramStart"/>
      <w:r>
        <w:rPr>
          <w:sz w:val="24"/>
          <w:szCs w:val="24"/>
        </w:rPr>
        <w:t>to physically attend</w:t>
      </w:r>
      <w:proofErr w:type="gramEnd"/>
      <w:r>
        <w:rPr>
          <w:sz w:val="24"/>
          <w:szCs w:val="24"/>
        </w:rPr>
        <w:t xml:space="preserve"> the event. If doing so, </w:t>
      </w:r>
      <w:r>
        <w:rPr>
          <w:sz w:val="24"/>
          <w:szCs w:val="24"/>
          <w:highlight w:val="white"/>
        </w:rPr>
        <w:t xml:space="preserve">ensure high quality audio </w:t>
      </w:r>
      <w:proofErr w:type="gramStart"/>
      <w:r>
        <w:rPr>
          <w:sz w:val="24"/>
          <w:szCs w:val="24"/>
          <w:highlight w:val="white"/>
        </w:rPr>
        <w:t>is captured</w:t>
      </w:r>
      <w:proofErr w:type="gramEnd"/>
      <w:r>
        <w:rPr>
          <w:sz w:val="24"/>
          <w:szCs w:val="24"/>
          <w:highlight w:val="white"/>
        </w:rPr>
        <w:t xml:space="preserve"> and provide closed captioning and a transcription</w:t>
      </w:r>
      <w:r>
        <w:rPr>
          <w:sz w:val="24"/>
          <w:szCs w:val="24"/>
        </w:rPr>
        <w:t>.</w:t>
      </w:r>
    </w:p>
    <w:p w:rsidR="006A236D" w:rsidRDefault="00764BCD">
      <w:pPr>
        <w:numPr>
          <w:ilvl w:val="0"/>
          <w:numId w:val="11"/>
        </w:numPr>
        <w:spacing w:line="240" w:lineRule="auto"/>
        <w:contextualSpacing/>
        <w:rPr>
          <w:sz w:val="24"/>
          <w:szCs w:val="24"/>
        </w:rPr>
      </w:pPr>
      <w:r>
        <w:rPr>
          <w:sz w:val="24"/>
          <w:szCs w:val="24"/>
        </w:rPr>
        <w:t xml:space="preserve">Ensure that all speakers use a microphone. To facilitate lip-reading, speakers should face the audience. </w:t>
      </w:r>
    </w:p>
    <w:p w:rsidR="006A236D" w:rsidRPr="00971366" w:rsidRDefault="00764BCD" w:rsidP="00971366">
      <w:pPr>
        <w:numPr>
          <w:ilvl w:val="0"/>
          <w:numId w:val="11"/>
        </w:numPr>
        <w:spacing w:line="240" w:lineRule="auto"/>
        <w:contextualSpacing/>
        <w:rPr>
          <w:sz w:val="24"/>
          <w:szCs w:val="24"/>
        </w:rPr>
      </w:pPr>
      <w:r>
        <w:rPr>
          <w:sz w:val="24"/>
          <w:szCs w:val="24"/>
        </w:rPr>
        <w:t>Consider having sign-language interpreters available for tours or presentations.</w:t>
      </w:r>
    </w:p>
    <w:p w:rsidR="00971366" w:rsidRDefault="00971366" w:rsidP="00971366">
      <w:pPr>
        <w:pStyle w:val="Heading1"/>
        <w:spacing w:before="0" w:after="0" w:line="240" w:lineRule="auto"/>
      </w:pPr>
      <w:bookmarkStart w:id="16" w:name="_1ksv4uv" w:colFirst="0" w:colLast="0"/>
      <w:bookmarkEnd w:id="16"/>
    </w:p>
    <w:p w:rsidR="00971366" w:rsidRDefault="00971366">
      <w:pPr>
        <w:rPr>
          <w:sz w:val="40"/>
          <w:szCs w:val="40"/>
        </w:rPr>
      </w:pPr>
      <w:r>
        <w:br w:type="page"/>
      </w:r>
    </w:p>
    <w:p w:rsidR="006A236D" w:rsidRDefault="00764BCD" w:rsidP="00971366">
      <w:pPr>
        <w:pStyle w:val="Heading1"/>
        <w:spacing w:before="0" w:after="0" w:line="240" w:lineRule="auto"/>
      </w:pPr>
      <w:r>
        <w:lastRenderedPageBreak/>
        <w:t xml:space="preserve">Workplace Accessibility </w:t>
      </w:r>
    </w:p>
    <w:p w:rsidR="00971366" w:rsidRPr="00971366" w:rsidRDefault="00971366" w:rsidP="00971366">
      <w:pPr>
        <w:pStyle w:val="Heading2"/>
        <w:spacing w:before="0" w:after="0"/>
        <w:rPr>
          <w:sz w:val="20"/>
          <w:szCs w:val="20"/>
        </w:rPr>
      </w:pPr>
      <w:bookmarkStart w:id="17" w:name="_44sinio" w:colFirst="0" w:colLast="0"/>
      <w:bookmarkEnd w:id="17"/>
    </w:p>
    <w:p w:rsidR="006A236D" w:rsidRDefault="00764BCD" w:rsidP="00971366">
      <w:pPr>
        <w:pStyle w:val="Heading2"/>
        <w:spacing w:before="0" w:after="0"/>
      </w:pPr>
      <w:r>
        <w:t>Workplace Policies and Procedures</w:t>
      </w:r>
    </w:p>
    <w:p w:rsidR="006A236D" w:rsidRDefault="00764BCD">
      <w:pPr>
        <w:spacing w:line="240" w:lineRule="auto"/>
      </w:pPr>
      <w:r>
        <w:t xml:space="preserve"> </w:t>
      </w:r>
    </w:p>
    <w:p w:rsidR="006A236D" w:rsidRDefault="00764BCD" w:rsidP="00971366">
      <w:pPr>
        <w:spacing w:line="240" w:lineRule="auto"/>
        <w:ind w:right="200"/>
        <w:rPr>
          <w:sz w:val="24"/>
          <w:szCs w:val="24"/>
        </w:rPr>
      </w:pPr>
      <w:r>
        <w:rPr>
          <w:sz w:val="24"/>
          <w:szCs w:val="24"/>
        </w:rPr>
        <w:t xml:space="preserve">Flexibility is the watchword for workplace policies and procedures. Necessary and helpful workplace accommodations are unique to the individual employee. </w:t>
      </w:r>
    </w:p>
    <w:p w:rsidR="006A236D" w:rsidRDefault="00764BCD">
      <w:pPr>
        <w:numPr>
          <w:ilvl w:val="0"/>
          <w:numId w:val="9"/>
        </w:numPr>
        <w:spacing w:line="240" w:lineRule="auto"/>
        <w:contextualSpacing/>
        <w:rPr>
          <w:sz w:val="24"/>
          <w:szCs w:val="24"/>
        </w:rPr>
      </w:pPr>
      <w:r>
        <w:rPr>
          <w:sz w:val="24"/>
          <w:szCs w:val="24"/>
        </w:rPr>
        <w:t>Know the current disability-related policies at your institution, including procedures for providing accommodations to employees with disabilities.</w:t>
      </w:r>
      <w:r>
        <w:rPr>
          <w:sz w:val="24"/>
          <w:szCs w:val="24"/>
          <w:vertAlign w:val="superscript"/>
        </w:rPr>
        <w:footnoteReference w:id="22"/>
      </w:r>
    </w:p>
    <w:p w:rsidR="006A236D" w:rsidRDefault="00764BCD">
      <w:pPr>
        <w:numPr>
          <w:ilvl w:val="0"/>
          <w:numId w:val="9"/>
        </w:numPr>
        <w:spacing w:line="240" w:lineRule="auto"/>
        <w:contextualSpacing/>
        <w:rPr>
          <w:sz w:val="24"/>
          <w:szCs w:val="24"/>
        </w:rPr>
      </w:pPr>
      <w:r>
        <w:rPr>
          <w:sz w:val="24"/>
          <w:szCs w:val="24"/>
        </w:rPr>
        <w:t xml:space="preserve">Develop and disseminate </w:t>
      </w:r>
      <w:proofErr w:type="gramStart"/>
      <w:r>
        <w:rPr>
          <w:sz w:val="24"/>
          <w:szCs w:val="24"/>
        </w:rPr>
        <w:t>policies and procedures and support training</w:t>
      </w:r>
      <w:proofErr w:type="gramEnd"/>
      <w:r>
        <w:rPr>
          <w:sz w:val="24"/>
          <w:szCs w:val="24"/>
        </w:rPr>
        <w:t xml:space="preserve"> and continuing education that promotes a welcoming, respectful, and inclusive environment for all employees. </w:t>
      </w:r>
    </w:p>
    <w:p w:rsidR="006A236D" w:rsidRDefault="00764BCD">
      <w:pPr>
        <w:numPr>
          <w:ilvl w:val="0"/>
          <w:numId w:val="9"/>
        </w:numPr>
        <w:spacing w:line="240" w:lineRule="auto"/>
        <w:contextualSpacing/>
        <w:rPr>
          <w:sz w:val="24"/>
          <w:szCs w:val="24"/>
        </w:rPr>
      </w:pPr>
      <w:r>
        <w:rPr>
          <w:sz w:val="24"/>
          <w:szCs w:val="24"/>
        </w:rPr>
        <w:t>Undertake regular policy reviews by all employees to encourage understanding of how best to respectfully communicate and assist people with disabilities.</w:t>
      </w:r>
    </w:p>
    <w:p w:rsidR="006A236D" w:rsidRDefault="00764BCD">
      <w:pPr>
        <w:numPr>
          <w:ilvl w:val="0"/>
          <w:numId w:val="9"/>
        </w:numPr>
        <w:spacing w:line="240" w:lineRule="auto"/>
        <w:contextualSpacing/>
        <w:rPr>
          <w:sz w:val="24"/>
          <w:szCs w:val="24"/>
        </w:rPr>
      </w:pPr>
      <w:r>
        <w:rPr>
          <w:sz w:val="24"/>
          <w:szCs w:val="24"/>
        </w:rPr>
        <w:t xml:space="preserve">Assess whether specific requirements are truly essential for a position when drafting a job description (i.e. lifting boxes, pushing carts and typing at certain minimum speeds). Be creative about finding alternatives, including utilizing assistive technology. </w:t>
      </w:r>
    </w:p>
    <w:p w:rsidR="006A236D" w:rsidRDefault="00764BCD">
      <w:pPr>
        <w:numPr>
          <w:ilvl w:val="0"/>
          <w:numId w:val="9"/>
        </w:numPr>
        <w:spacing w:line="240" w:lineRule="auto"/>
        <w:contextualSpacing/>
        <w:rPr>
          <w:sz w:val="24"/>
          <w:szCs w:val="24"/>
        </w:rPr>
      </w:pPr>
      <w:r>
        <w:rPr>
          <w:sz w:val="24"/>
          <w:szCs w:val="24"/>
        </w:rPr>
        <w:t xml:space="preserve">Follow ethical interview practices. It may be illegal to ask if someone has a disability or force </w:t>
      </w:r>
      <w:proofErr w:type="gramStart"/>
      <w:r>
        <w:rPr>
          <w:sz w:val="24"/>
          <w:szCs w:val="24"/>
        </w:rPr>
        <w:t>them</w:t>
      </w:r>
      <w:proofErr w:type="gramEnd"/>
      <w:r>
        <w:rPr>
          <w:sz w:val="24"/>
          <w:szCs w:val="24"/>
        </w:rPr>
        <w:t xml:space="preserve"> to disclose their disability. Provide an opportunity for an interviewee to request any needed accommodations without forcing disclosure of any disabilities or conditions.</w:t>
      </w:r>
      <w:r>
        <w:rPr>
          <w:sz w:val="24"/>
          <w:szCs w:val="24"/>
          <w:vertAlign w:val="superscript"/>
        </w:rPr>
        <w:footnoteReference w:id="23"/>
      </w:r>
    </w:p>
    <w:p w:rsidR="006A236D" w:rsidRDefault="00764BCD">
      <w:pPr>
        <w:numPr>
          <w:ilvl w:val="0"/>
          <w:numId w:val="9"/>
        </w:numPr>
        <w:spacing w:line="240" w:lineRule="auto"/>
        <w:contextualSpacing/>
        <w:rPr>
          <w:sz w:val="24"/>
          <w:szCs w:val="24"/>
        </w:rPr>
      </w:pPr>
      <w:r>
        <w:rPr>
          <w:sz w:val="24"/>
          <w:szCs w:val="24"/>
        </w:rPr>
        <w:t>Work cooperatively to meet the needs of an</w:t>
      </w:r>
      <w:r>
        <w:rPr>
          <w:sz w:val="24"/>
          <w:szCs w:val="24"/>
          <w:highlight w:val="white"/>
        </w:rPr>
        <w:t xml:space="preserve"> employee requesting a reasonable accommodation. This includes accommodations for disabilities that are not obvious or visible, such as lighting or noise reduction or workplace relocation requests.</w:t>
      </w:r>
      <w:r>
        <w:rPr>
          <w:sz w:val="24"/>
          <w:szCs w:val="24"/>
        </w:rPr>
        <w:t xml:space="preserve"> </w:t>
      </w:r>
    </w:p>
    <w:p w:rsidR="006A236D" w:rsidRDefault="00764BCD">
      <w:pPr>
        <w:numPr>
          <w:ilvl w:val="0"/>
          <w:numId w:val="9"/>
        </w:numPr>
        <w:spacing w:line="240" w:lineRule="auto"/>
        <w:contextualSpacing/>
        <w:rPr>
          <w:sz w:val="24"/>
          <w:szCs w:val="24"/>
        </w:rPr>
      </w:pPr>
      <w:r>
        <w:rPr>
          <w:sz w:val="24"/>
          <w:szCs w:val="24"/>
        </w:rPr>
        <w:t>Be open to modifying job tasks to be appropriate for an individual’s capabilities.</w:t>
      </w:r>
    </w:p>
    <w:p w:rsidR="006A236D" w:rsidRDefault="00764BCD">
      <w:pPr>
        <w:numPr>
          <w:ilvl w:val="0"/>
          <w:numId w:val="9"/>
        </w:numPr>
        <w:spacing w:line="240" w:lineRule="auto"/>
        <w:contextualSpacing/>
        <w:rPr>
          <w:sz w:val="24"/>
          <w:szCs w:val="24"/>
        </w:rPr>
      </w:pPr>
      <w:r>
        <w:rPr>
          <w:sz w:val="24"/>
          <w:szCs w:val="24"/>
        </w:rPr>
        <w:t>Be flexible with arrival and departure times and allow for longer and/or more frequent breaks.</w:t>
      </w:r>
    </w:p>
    <w:p w:rsidR="006A236D" w:rsidRDefault="00764BCD">
      <w:pPr>
        <w:numPr>
          <w:ilvl w:val="0"/>
          <w:numId w:val="9"/>
        </w:numPr>
        <w:spacing w:line="240" w:lineRule="auto"/>
        <w:contextualSpacing/>
        <w:rPr>
          <w:sz w:val="24"/>
          <w:szCs w:val="24"/>
        </w:rPr>
      </w:pPr>
      <w:r>
        <w:rPr>
          <w:sz w:val="24"/>
          <w:szCs w:val="24"/>
        </w:rPr>
        <w:t>Allow longer periods for work to be completed.</w:t>
      </w:r>
    </w:p>
    <w:p w:rsidR="006A236D" w:rsidRDefault="00764BCD">
      <w:pPr>
        <w:numPr>
          <w:ilvl w:val="0"/>
          <w:numId w:val="9"/>
        </w:numPr>
        <w:spacing w:line="240" w:lineRule="auto"/>
        <w:contextualSpacing/>
        <w:rPr>
          <w:sz w:val="24"/>
          <w:szCs w:val="24"/>
        </w:rPr>
      </w:pPr>
      <w:r>
        <w:rPr>
          <w:sz w:val="24"/>
          <w:szCs w:val="24"/>
        </w:rPr>
        <w:t>Allow employees to work from home on appropriate tasks when needed.</w:t>
      </w:r>
    </w:p>
    <w:p w:rsidR="006A236D" w:rsidRDefault="00764BCD">
      <w:pPr>
        <w:numPr>
          <w:ilvl w:val="0"/>
          <w:numId w:val="9"/>
        </w:numPr>
        <w:spacing w:line="240" w:lineRule="auto"/>
        <w:ind w:right="140"/>
        <w:contextualSpacing/>
        <w:rPr>
          <w:sz w:val="24"/>
          <w:szCs w:val="24"/>
        </w:rPr>
      </w:pPr>
      <w:r>
        <w:rPr>
          <w:sz w:val="24"/>
          <w:szCs w:val="24"/>
        </w:rPr>
        <w:t xml:space="preserve">Allow employees to take unpaid leave when all paid leave </w:t>
      </w:r>
      <w:proofErr w:type="gramStart"/>
      <w:r>
        <w:rPr>
          <w:sz w:val="24"/>
          <w:szCs w:val="24"/>
        </w:rPr>
        <w:t>has been exhausted</w:t>
      </w:r>
      <w:proofErr w:type="gramEnd"/>
      <w:r>
        <w:rPr>
          <w:sz w:val="24"/>
          <w:szCs w:val="24"/>
        </w:rPr>
        <w:t>.</w:t>
      </w:r>
    </w:p>
    <w:p w:rsidR="006A236D" w:rsidRDefault="00764BCD">
      <w:pPr>
        <w:numPr>
          <w:ilvl w:val="0"/>
          <w:numId w:val="9"/>
        </w:numPr>
        <w:spacing w:line="240" w:lineRule="auto"/>
        <w:ind w:right="160"/>
        <w:contextualSpacing/>
        <w:rPr>
          <w:sz w:val="24"/>
          <w:szCs w:val="24"/>
        </w:rPr>
      </w:pPr>
      <w:r>
        <w:rPr>
          <w:sz w:val="24"/>
          <w:szCs w:val="24"/>
        </w:rPr>
        <w:t xml:space="preserve">Create all work-related documents, including digital content, in ways that are accessible for all employees. </w:t>
      </w:r>
    </w:p>
    <w:p w:rsidR="001C600D" w:rsidRPr="00971366" w:rsidRDefault="00764BCD" w:rsidP="00971366">
      <w:pPr>
        <w:numPr>
          <w:ilvl w:val="0"/>
          <w:numId w:val="9"/>
        </w:numPr>
        <w:spacing w:line="240" w:lineRule="auto"/>
        <w:ind w:right="160"/>
        <w:contextualSpacing/>
        <w:rPr>
          <w:sz w:val="24"/>
          <w:szCs w:val="24"/>
        </w:rPr>
      </w:pPr>
      <w:r>
        <w:rPr>
          <w:sz w:val="24"/>
          <w:szCs w:val="24"/>
        </w:rPr>
        <w:t xml:space="preserve">Conduct all meetings and group work in ways that allow full participation of all employees. </w:t>
      </w:r>
      <w:bookmarkStart w:id="18" w:name="_2jxsxqh" w:colFirst="0" w:colLast="0"/>
      <w:bookmarkEnd w:id="18"/>
    </w:p>
    <w:p w:rsidR="00971366" w:rsidRDefault="00971366" w:rsidP="00971366">
      <w:pPr>
        <w:pStyle w:val="Heading2"/>
        <w:keepNext w:val="0"/>
        <w:keepLines w:val="0"/>
        <w:spacing w:before="0" w:after="0" w:line="240" w:lineRule="auto"/>
      </w:pPr>
    </w:p>
    <w:p w:rsidR="006A236D" w:rsidRPr="00971366" w:rsidRDefault="00764BCD" w:rsidP="00971366">
      <w:pPr>
        <w:pStyle w:val="Heading2"/>
        <w:keepNext w:val="0"/>
        <w:keepLines w:val="0"/>
        <w:spacing w:before="0" w:after="0" w:line="240" w:lineRule="auto"/>
      </w:pPr>
      <w:r>
        <w:t xml:space="preserve">Work Spaces </w:t>
      </w:r>
    </w:p>
    <w:p w:rsidR="00971366" w:rsidRDefault="00971366" w:rsidP="00971366">
      <w:pPr>
        <w:spacing w:line="240" w:lineRule="auto"/>
        <w:ind w:left="720" w:right="160"/>
        <w:contextualSpacing/>
        <w:rPr>
          <w:sz w:val="24"/>
          <w:szCs w:val="24"/>
        </w:rPr>
      </w:pPr>
    </w:p>
    <w:p w:rsidR="006A236D" w:rsidRDefault="00764BCD">
      <w:pPr>
        <w:numPr>
          <w:ilvl w:val="0"/>
          <w:numId w:val="1"/>
        </w:numPr>
        <w:spacing w:line="240" w:lineRule="auto"/>
        <w:ind w:right="160"/>
        <w:contextualSpacing/>
        <w:rPr>
          <w:sz w:val="24"/>
          <w:szCs w:val="24"/>
        </w:rPr>
      </w:pPr>
      <w:r>
        <w:rPr>
          <w:sz w:val="24"/>
          <w:szCs w:val="24"/>
        </w:rPr>
        <w:t xml:space="preserve">Ensure that </w:t>
      </w:r>
      <w:proofErr w:type="gramStart"/>
      <w:r>
        <w:rPr>
          <w:sz w:val="24"/>
          <w:szCs w:val="24"/>
        </w:rPr>
        <w:t>work spaces</w:t>
      </w:r>
      <w:proofErr w:type="gramEnd"/>
      <w:r>
        <w:rPr>
          <w:sz w:val="24"/>
          <w:szCs w:val="24"/>
        </w:rPr>
        <w:t xml:space="preserve">, including aisles and storage areas, are ADA compliant. </w:t>
      </w:r>
    </w:p>
    <w:p w:rsidR="006A236D" w:rsidRDefault="00764BCD">
      <w:pPr>
        <w:numPr>
          <w:ilvl w:val="0"/>
          <w:numId w:val="1"/>
        </w:numPr>
        <w:spacing w:line="240" w:lineRule="auto"/>
        <w:ind w:right="160"/>
        <w:contextualSpacing/>
        <w:rPr>
          <w:sz w:val="24"/>
          <w:szCs w:val="24"/>
        </w:rPr>
      </w:pPr>
      <w:r>
        <w:rPr>
          <w:sz w:val="24"/>
          <w:szCs w:val="24"/>
        </w:rPr>
        <w:t xml:space="preserve">Locate </w:t>
      </w:r>
      <w:proofErr w:type="gramStart"/>
      <w:r>
        <w:rPr>
          <w:sz w:val="24"/>
          <w:szCs w:val="24"/>
        </w:rPr>
        <w:t>work spaces</w:t>
      </w:r>
      <w:proofErr w:type="gramEnd"/>
      <w:r>
        <w:rPr>
          <w:sz w:val="24"/>
          <w:szCs w:val="24"/>
        </w:rPr>
        <w:t xml:space="preserve"> for employees with disabilities as near as possible to the materials they need to complete their work.</w:t>
      </w:r>
      <w:r>
        <w:rPr>
          <w:b/>
          <w:sz w:val="24"/>
          <w:szCs w:val="24"/>
        </w:rPr>
        <w:t xml:space="preserve"> </w:t>
      </w:r>
    </w:p>
    <w:p w:rsidR="006A236D" w:rsidRDefault="00764BCD">
      <w:pPr>
        <w:numPr>
          <w:ilvl w:val="0"/>
          <w:numId w:val="1"/>
        </w:numPr>
        <w:spacing w:line="240" w:lineRule="auto"/>
        <w:ind w:right="140"/>
        <w:contextualSpacing/>
        <w:rPr>
          <w:sz w:val="24"/>
          <w:szCs w:val="24"/>
        </w:rPr>
      </w:pPr>
      <w:r>
        <w:rPr>
          <w:sz w:val="24"/>
          <w:szCs w:val="24"/>
        </w:rPr>
        <w:lastRenderedPageBreak/>
        <w:t>Ensure that employee offices and break rooms are accessible.</w:t>
      </w:r>
    </w:p>
    <w:p w:rsidR="006A236D" w:rsidRDefault="00764BCD">
      <w:pPr>
        <w:numPr>
          <w:ilvl w:val="0"/>
          <w:numId w:val="1"/>
        </w:numPr>
        <w:spacing w:line="240" w:lineRule="auto"/>
        <w:ind w:right="160"/>
        <w:contextualSpacing/>
        <w:rPr>
          <w:sz w:val="24"/>
          <w:szCs w:val="24"/>
        </w:rPr>
      </w:pPr>
      <w:r>
        <w:rPr>
          <w:sz w:val="24"/>
          <w:szCs w:val="24"/>
        </w:rPr>
        <w:t>Modify workstations to include helpful or necessary adaptive equipment or adjustable furniture.</w:t>
      </w:r>
      <w:r>
        <w:rPr>
          <w:sz w:val="24"/>
          <w:szCs w:val="24"/>
          <w:vertAlign w:val="superscript"/>
        </w:rPr>
        <w:footnoteReference w:id="24"/>
      </w:r>
      <w:r>
        <w:rPr>
          <w:sz w:val="24"/>
          <w:szCs w:val="24"/>
        </w:rPr>
        <w:t xml:space="preserve"> </w:t>
      </w:r>
    </w:p>
    <w:p w:rsidR="006A236D" w:rsidRPr="00971366" w:rsidRDefault="00764BCD" w:rsidP="00971366">
      <w:pPr>
        <w:numPr>
          <w:ilvl w:val="0"/>
          <w:numId w:val="1"/>
        </w:numPr>
        <w:spacing w:line="240" w:lineRule="auto"/>
        <w:contextualSpacing/>
        <w:rPr>
          <w:sz w:val="24"/>
          <w:szCs w:val="24"/>
        </w:rPr>
      </w:pPr>
      <w:r>
        <w:rPr>
          <w:sz w:val="24"/>
          <w:szCs w:val="24"/>
        </w:rPr>
        <w:t>Provide helpful and necessary assistive technology and support training the employee to use it.</w:t>
      </w:r>
    </w:p>
    <w:p w:rsidR="006A236D" w:rsidRDefault="00764BCD" w:rsidP="00971366">
      <w:pPr>
        <w:pStyle w:val="Heading2"/>
        <w:spacing w:line="240" w:lineRule="auto"/>
      </w:pPr>
      <w:bookmarkStart w:id="19" w:name="_z337ya" w:colFirst="0" w:colLast="0"/>
      <w:bookmarkEnd w:id="19"/>
      <w:r>
        <w:t>Institutional Support</w:t>
      </w:r>
    </w:p>
    <w:p w:rsidR="006A236D" w:rsidRDefault="00764BCD">
      <w:pPr>
        <w:spacing w:line="240" w:lineRule="auto"/>
        <w:rPr>
          <w:sz w:val="24"/>
          <w:szCs w:val="24"/>
        </w:rPr>
      </w:pPr>
      <w:r>
        <w:rPr>
          <w:sz w:val="24"/>
          <w:szCs w:val="24"/>
        </w:rPr>
        <w:t xml:space="preserve">Creating and sustaining an accessible workplace and research environment depends upon administrators making accessibility a priority. Accessibility </w:t>
      </w:r>
      <w:proofErr w:type="gramStart"/>
      <w:r>
        <w:rPr>
          <w:sz w:val="24"/>
          <w:szCs w:val="24"/>
        </w:rPr>
        <w:t>must be factored</w:t>
      </w:r>
      <w:proofErr w:type="gramEnd"/>
      <w:r>
        <w:rPr>
          <w:sz w:val="24"/>
          <w:szCs w:val="24"/>
        </w:rPr>
        <w:t xml:space="preserve"> into every aspect of operations, including but not limited to budgeting, hiring, collection development, digital resources, outreach, and public services. Accessibility is a vital element in promoting the archival profession’s values of diversity, equity, and inclusion. </w:t>
      </w:r>
    </w:p>
    <w:p w:rsidR="006A236D" w:rsidRDefault="006A236D">
      <w:pPr>
        <w:spacing w:line="240" w:lineRule="auto"/>
        <w:rPr>
          <w:sz w:val="24"/>
          <w:szCs w:val="24"/>
        </w:rPr>
      </w:pPr>
      <w:bookmarkStart w:id="20" w:name="_3j2qqm3" w:colFirst="0" w:colLast="0"/>
      <w:bookmarkEnd w:id="20"/>
    </w:p>
    <w:p w:rsidR="006A236D" w:rsidRDefault="00764BCD">
      <w:pPr>
        <w:numPr>
          <w:ilvl w:val="0"/>
          <w:numId w:val="10"/>
        </w:numPr>
        <w:spacing w:line="240" w:lineRule="auto"/>
        <w:contextualSpacing/>
        <w:rPr>
          <w:sz w:val="24"/>
          <w:szCs w:val="24"/>
        </w:rPr>
      </w:pPr>
      <w:r>
        <w:rPr>
          <w:sz w:val="24"/>
          <w:szCs w:val="24"/>
        </w:rPr>
        <w:t xml:space="preserve">Hire and retain people with disabilities and make a commitment to ensure that they can participate, </w:t>
      </w:r>
      <w:proofErr w:type="gramStart"/>
      <w:r>
        <w:rPr>
          <w:sz w:val="24"/>
          <w:szCs w:val="24"/>
        </w:rPr>
        <w:t>be heard</w:t>
      </w:r>
      <w:proofErr w:type="gramEnd"/>
      <w:r>
        <w:rPr>
          <w:sz w:val="24"/>
          <w:szCs w:val="24"/>
        </w:rPr>
        <w:t>, and be supported in the workplace.</w:t>
      </w:r>
    </w:p>
    <w:p w:rsidR="006A236D" w:rsidRDefault="00764BCD">
      <w:pPr>
        <w:numPr>
          <w:ilvl w:val="0"/>
          <w:numId w:val="10"/>
        </w:numPr>
        <w:spacing w:line="240" w:lineRule="auto"/>
        <w:ind w:right="200"/>
        <w:contextualSpacing/>
        <w:rPr>
          <w:sz w:val="24"/>
          <w:szCs w:val="24"/>
        </w:rPr>
      </w:pPr>
      <w:r>
        <w:rPr>
          <w:sz w:val="24"/>
          <w:szCs w:val="24"/>
        </w:rPr>
        <w:t>Establish an employee point person or committee to address and advocate for accessibility on behalf of employees and visitors.</w:t>
      </w:r>
    </w:p>
    <w:p w:rsidR="006A236D" w:rsidRDefault="00764BCD">
      <w:pPr>
        <w:numPr>
          <w:ilvl w:val="0"/>
          <w:numId w:val="10"/>
        </w:numPr>
        <w:spacing w:line="240" w:lineRule="auto"/>
        <w:contextualSpacing/>
        <w:rPr>
          <w:sz w:val="24"/>
          <w:szCs w:val="24"/>
        </w:rPr>
      </w:pPr>
      <w:r>
        <w:rPr>
          <w:sz w:val="24"/>
          <w:szCs w:val="24"/>
        </w:rPr>
        <w:t xml:space="preserve">Include accessibility provisions in budget planning such as for building improvements, furnishings, assistive technologies, and other strategies. </w:t>
      </w:r>
    </w:p>
    <w:p w:rsidR="006A236D" w:rsidRDefault="00764BCD">
      <w:pPr>
        <w:numPr>
          <w:ilvl w:val="0"/>
          <w:numId w:val="10"/>
        </w:numPr>
        <w:spacing w:line="240" w:lineRule="auto"/>
        <w:ind w:right="280"/>
        <w:contextualSpacing/>
        <w:rPr>
          <w:sz w:val="24"/>
          <w:szCs w:val="24"/>
        </w:rPr>
      </w:pPr>
      <w:r>
        <w:rPr>
          <w:sz w:val="24"/>
          <w:szCs w:val="24"/>
        </w:rPr>
        <w:t xml:space="preserve">Build partnerships with the local disability community </w:t>
      </w:r>
      <w:proofErr w:type="gramStart"/>
      <w:r>
        <w:rPr>
          <w:sz w:val="24"/>
          <w:szCs w:val="24"/>
        </w:rPr>
        <w:t>to responsively and proactively troubleshoot</w:t>
      </w:r>
      <w:proofErr w:type="gramEnd"/>
      <w:r>
        <w:rPr>
          <w:sz w:val="24"/>
          <w:szCs w:val="24"/>
        </w:rPr>
        <w:t xml:space="preserve"> accessibility issues.</w:t>
      </w:r>
    </w:p>
    <w:p w:rsidR="006A236D" w:rsidRDefault="006A236D">
      <w:pPr>
        <w:spacing w:line="240" w:lineRule="auto"/>
        <w:ind w:right="140"/>
        <w:rPr>
          <w:sz w:val="24"/>
          <w:szCs w:val="24"/>
        </w:rPr>
      </w:pPr>
    </w:p>
    <w:p w:rsidR="006A236D" w:rsidRDefault="006A236D">
      <w:pPr>
        <w:spacing w:line="240" w:lineRule="auto"/>
        <w:ind w:right="140"/>
        <w:rPr>
          <w:sz w:val="24"/>
          <w:szCs w:val="24"/>
        </w:rPr>
      </w:pPr>
    </w:p>
    <w:p w:rsidR="006A236D" w:rsidRPr="00971366" w:rsidRDefault="00764BCD" w:rsidP="00971366">
      <w:pPr>
        <w:pStyle w:val="Heading1"/>
        <w:keepNext w:val="0"/>
        <w:keepLines w:val="0"/>
        <w:spacing w:before="40" w:line="240" w:lineRule="auto"/>
      </w:pPr>
      <w:bookmarkStart w:id="21" w:name="_1y810tw" w:colFirst="0" w:colLast="0"/>
      <w:bookmarkEnd w:id="21"/>
      <w:r>
        <w:t>Digital Content</w:t>
      </w:r>
    </w:p>
    <w:p w:rsidR="006A236D" w:rsidRDefault="00764BCD">
      <w:pPr>
        <w:rPr>
          <w:sz w:val="24"/>
          <w:szCs w:val="24"/>
        </w:rPr>
      </w:pPr>
      <w:r>
        <w:rPr>
          <w:sz w:val="24"/>
          <w:szCs w:val="24"/>
        </w:rPr>
        <w:t xml:space="preserve">The digital environment is critical to information creation and dissemination. </w:t>
      </w:r>
      <w:proofErr w:type="gramStart"/>
      <w:r>
        <w:rPr>
          <w:sz w:val="24"/>
          <w:szCs w:val="24"/>
        </w:rPr>
        <w:t>Most institutions’ accessibility expectations will be informed by federal law, state law,</w:t>
      </w:r>
      <w:proofErr w:type="gramEnd"/>
      <w:r>
        <w:rPr>
          <w:sz w:val="24"/>
          <w:szCs w:val="24"/>
        </w:rPr>
        <w:t xml:space="preserve"> and/or institutional best practices. </w:t>
      </w:r>
      <w:hyperlink r:id="rId11">
        <w:r>
          <w:rPr>
            <w:sz w:val="24"/>
            <w:szCs w:val="24"/>
            <w:u w:val="single"/>
          </w:rPr>
          <w:t>Section 508 Standards for Accessible Electronic and Information Technology</w:t>
        </w:r>
      </w:hyperlink>
      <w:r>
        <w:rPr>
          <w:sz w:val="24"/>
          <w:szCs w:val="24"/>
        </w:rPr>
        <w:t xml:space="preserve">, the </w:t>
      </w:r>
      <w:hyperlink r:id="rId12">
        <w:r>
          <w:rPr>
            <w:sz w:val="24"/>
            <w:szCs w:val="24"/>
            <w:u w:val="single"/>
          </w:rPr>
          <w:t>World Wide Web Consortium’s Web Content Accessibility Guidelines (WCAG)</w:t>
        </w:r>
      </w:hyperlink>
      <w:r>
        <w:rPr>
          <w:sz w:val="24"/>
          <w:szCs w:val="24"/>
        </w:rPr>
        <w:t>, and PDF-UA (ISO 14289-1)</w:t>
      </w:r>
      <w:r>
        <w:rPr>
          <w:sz w:val="24"/>
          <w:szCs w:val="24"/>
          <w:vertAlign w:val="superscript"/>
        </w:rPr>
        <w:footnoteReference w:id="25"/>
      </w:r>
      <w:r>
        <w:rPr>
          <w:sz w:val="24"/>
          <w:szCs w:val="24"/>
        </w:rPr>
        <w:t xml:space="preserve"> are the most common tools used to build digital accessibility policies. The following recommendations apply to a variety of digital content media including electronic documents, websites, apps and other software, and social media platforms.</w:t>
      </w:r>
    </w:p>
    <w:p w:rsidR="006A236D" w:rsidRDefault="00764BCD">
      <w:pPr>
        <w:rPr>
          <w:sz w:val="24"/>
          <w:szCs w:val="24"/>
        </w:rPr>
      </w:pPr>
      <w:r>
        <w:rPr>
          <w:sz w:val="24"/>
          <w:szCs w:val="24"/>
        </w:rPr>
        <w:t xml:space="preserve"> </w:t>
      </w:r>
      <w:r>
        <w:rPr>
          <w:sz w:val="24"/>
          <w:szCs w:val="24"/>
        </w:rPr>
        <w:tab/>
      </w:r>
    </w:p>
    <w:p w:rsidR="006A236D" w:rsidRDefault="00764BCD">
      <w:pPr>
        <w:spacing w:line="240" w:lineRule="auto"/>
        <w:rPr>
          <w:sz w:val="24"/>
          <w:szCs w:val="24"/>
        </w:rPr>
      </w:pPr>
      <w:r>
        <w:rPr>
          <w:sz w:val="24"/>
          <w:szCs w:val="24"/>
        </w:rPr>
        <w:t>General recommendations:</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Use meaningful page titles and document file names.</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Indicate the document language in markup.</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Use heading tags.</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lastRenderedPageBreak/>
        <w:t>Ensure that tables have headings and structure.</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Use proper form markup.</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Use descriptive text for hyperlinks (i.e. not "click here").</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Ensure your content is structured.</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Ensure your content is navigable when using a screen reader or screen magnification program, and when using a keyboard without a mouse.</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Provide alternate text (alt-text) description for all images.</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Provide captioning and transcripts for audio elements and audio description when necessary for video.</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Do not rely solely on color, font and/or other visual cues to convey meaning.</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 xml:space="preserve">Use sufficient foreground and background contrast and avoid color combinations that are problematic for </w:t>
      </w:r>
      <w:proofErr w:type="gramStart"/>
      <w:r>
        <w:rPr>
          <w:sz w:val="24"/>
          <w:szCs w:val="24"/>
        </w:rPr>
        <w:t>people who are color-blind</w:t>
      </w:r>
      <w:proofErr w:type="gramEnd"/>
      <w:r>
        <w:rPr>
          <w:sz w:val="24"/>
          <w:szCs w:val="24"/>
        </w:rPr>
        <w:t xml:space="preserve"> (i.e. red juxtaposed with green).</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 xml:space="preserve">Ensure that font size can be changed without </w:t>
      </w:r>
      <w:proofErr w:type="gramStart"/>
      <w:r>
        <w:rPr>
          <w:sz w:val="24"/>
          <w:szCs w:val="24"/>
        </w:rPr>
        <w:t>impacting</w:t>
      </w:r>
      <w:proofErr w:type="gramEnd"/>
      <w:r>
        <w:rPr>
          <w:sz w:val="24"/>
          <w:szCs w:val="24"/>
        </w:rPr>
        <w:t xml:space="preserve"> navigability or comprehension.</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Use Plain Language Guidelines when generating content for your site.</w:t>
      </w:r>
      <w:r>
        <w:rPr>
          <w:sz w:val="24"/>
          <w:szCs w:val="24"/>
          <w:vertAlign w:val="superscript"/>
        </w:rPr>
        <w:footnoteReference w:id="26"/>
      </w:r>
      <w:r>
        <w:rPr>
          <w:sz w:val="24"/>
          <w:szCs w:val="24"/>
        </w:rPr>
        <w:t xml:space="preserve"> </w:t>
      </w:r>
    </w:p>
    <w:p w:rsidR="006A236D" w:rsidRDefault="00764BCD">
      <w:pPr>
        <w:numPr>
          <w:ilvl w:val="0"/>
          <w:numId w:val="14"/>
        </w:numPr>
        <w:pBdr>
          <w:top w:val="nil"/>
          <w:left w:val="nil"/>
          <w:bottom w:val="nil"/>
          <w:right w:val="nil"/>
          <w:between w:val="nil"/>
        </w:pBdr>
        <w:spacing w:line="240" w:lineRule="auto"/>
        <w:contextualSpacing/>
        <w:rPr>
          <w:sz w:val="24"/>
          <w:szCs w:val="24"/>
        </w:rPr>
      </w:pPr>
      <w:r>
        <w:rPr>
          <w:sz w:val="24"/>
          <w:szCs w:val="24"/>
        </w:rPr>
        <w:t>Scan text documents as text (not as images) and use OCR to improve accessibility.</w:t>
      </w:r>
    </w:p>
    <w:p w:rsidR="006A236D" w:rsidRDefault="006A236D">
      <w:pPr>
        <w:spacing w:line="240" w:lineRule="auto"/>
        <w:rPr>
          <w:sz w:val="24"/>
          <w:szCs w:val="24"/>
        </w:rPr>
      </w:pPr>
    </w:p>
    <w:p w:rsidR="006A236D" w:rsidRDefault="00764BCD">
      <w:pPr>
        <w:spacing w:line="240" w:lineRule="auto"/>
        <w:rPr>
          <w:sz w:val="24"/>
          <w:szCs w:val="24"/>
        </w:rPr>
      </w:pPr>
      <w:r>
        <w:rPr>
          <w:sz w:val="24"/>
          <w:szCs w:val="24"/>
        </w:rPr>
        <w:t>Additional recommendations for websites:</w:t>
      </w:r>
    </w:p>
    <w:p w:rsidR="006A236D" w:rsidRDefault="00764BCD">
      <w:pPr>
        <w:numPr>
          <w:ilvl w:val="0"/>
          <w:numId w:val="3"/>
        </w:numPr>
        <w:spacing w:line="240" w:lineRule="auto"/>
        <w:contextualSpacing/>
        <w:rPr>
          <w:sz w:val="24"/>
          <w:szCs w:val="24"/>
        </w:rPr>
      </w:pPr>
      <w:r>
        <w:rPr>
          <w:sz w:val="24"/>
          <w:szCs w:val="24"/>
        </w:rPr>
        <w:t>Use proper HTML markup with correct nesting of elements.</w:t>
      </w:r>
    </w:p>
    <w:p w:rsidR="006A236D" w:rsidRDefault="00764BCD">
      <w:pPr>
        <w:numPr>
          <w:ilvl w:val="0"/>
          <w:numId w:val="3"/>
        </w:numPr>
        <w:spacing w:line="240" w:lineRule="auto"/>
        <w:contextualSpacing/>
        <w:rPr>
          <w:sz w:val="24"/>
          <w:szCs w:val="24"/>
        </w:rPr>
      </w:pPr>
      <w:r>
        <w:rPr>
          <w:sz w:val="24"/>
          <w:szCs w:val="24"/>
        </w:rPr>
        <w:t>Use</w:t>
      </w:r>
      <w:hyperlink r:id="rId13">
        <w:r>
          <w:rPr>
            <w:sz w:val="24"/>
            <w:szCs w:val="24"/>
          </w:rPr>
          <w:t xml:space="preserve"> </w:t>
        </w:r>
      </w:hyperlink>
      <w:hyperlink r:id="rId14">
        <w:r>
          <w:rPr>
            <w:sz w:val="24"/>
            <w:szCs w:val="24"/>
            <w:u w:val="single"/>
          </w:rPr>
          <w:t>ARIA roles</w:t>
        </w:r>
      </w:hyperlink>
      <w:r>
        <w:rPr>
          <w:sz w:val="24"/>
          <w:szCs w:val="24"/>
        </w:rPr>
        <w:t xml:space="preserve"> to properly markup sections of content, links, and form elements.</w:t>
      </w:r>
    </w:p>
    <w:p w:rsidR="006A236D" w:rsidRDefault="00764BCD">
      <w:pPr>
        <w:spacing w:line="240" w:lineRule="auto"/>
        <w:ind w:left="720" w:hanging="360"/>
        <w:rPr>
          <w:sz w:val="24"/>
          <w:szCs w:val="24"/>
        </w:rPr>
      </w:pPr>
      <w:r>
        <w:rPr>
          <w:sz w:val="24"/>
          <w:szCs w:val="24"/>
        </w:rPr>
        <w:t xml:space="preserve"> </w:t>
      </w:r>
    </w:p>
    <w:p w:rsidR="006A236D" w:rsidRDefault="00764BCD">
      <w:pPr>
        <w:spacing w:line="240" w:lineRule="auto"/>
        <w:rPr>
          <w:sz w:val="24"/>
          <w:szCs w:val="24"/>
        </w:rPr>
      </w:pPr>
      <w:r>
        <w:rPr>
          <w:sz w:val="24"/>
          <w:szCs w:val="24"/>
        </w:rPr>
        <w:t>Other recommendations:</w:t>
      </w:r>
    </w:p>
    <w:p w:rsidR="006A236D" w:rsidRDefault="00764BCD">
      <w:pPr>
        <w:numPr>
          <w:ilvl w:val="0"/>
          <w:numId w:val="8"/>
        </w:numPr>
        <w:spacing w:line="240" w:lineRule="auto"/>
        <w:contextualSpacing/>
        <w:rPr>
          <w:sz w:val="24"/>
          <w:szCs w:val="24"/>
        </w:rPr>
      </w:pPr>
      <w:r>
        <w:rPr>
          <w:sz w:val="24"/>
          <w:szCs w:val="24"/>
        </w:rPr>
        <w:t>Whenever possible, select, use and/or create technology that works with assistive tools.</w:t>
      </w:r>
    </w:p>
    <w:p w:rsidR="006A236D" w:rsidRDefault="00764BCD">
      <w:pPr>
        <w:numPr>
          <w:ilvl w:val="0"/>
          <w:numId w:val="8"/>
        </w:numPr>
        <w:spacing w:line="240" w:lineRule="auto"/>
        <w:contextualSpacing/>
        <w:rPr>
          <w:sz w:val="24"/>
          <w:szCs w:val="24"/>
        </w:rPr>
      </w:pPr>
      <w:r>
        <w:rPr>
          <w:sz w:val="24"/>
          <w:szCs w:val="24"/>
        </w:rPr>
        <w:t>Establish ‘minimum’ levels of accessibility compliance for the digital content and technology your institution creates or uses.</w:t>
      </w:r>
    </w:p>
    <w:p w:rsidR="006A236D" w:rsidRDefault="00764BCD">
      <w:pPr>
        <w:numPr>
          <w:ilvl w:val="0"/>
          <w:numId w:val="8"/>
        </w:numPr>
        <w:spacing w:line="240" w:lineRule="auto"/>
        <w:contextualSpacing/>
        <w:rPr>
          <w:sz w:val="24"/>
          <w:szCs w:val="24"/>
        </w:rPr>
      </w:pPr>
      <w:r>
        <w:rPr>
          <w:sz w:val="24"/>
          <w:szCs w:val="24"/>
        </w:rPr>
        <w:t xml:space="preserve">Advocate for accessibility provisions in contracts and licenses for vendor-hosted solutions. Request vendors demonstrate that their technology product conforms </w:t>
      </w:r>
      <w:proofErr w:type="gramStart"/>
      <w:r>
        <w:rPr>
          <w:sz w:val="24"/>
          <w:szCs w:val="24"/>
        </w:rPr>
        <w:t>with</w:t>
      </w:r>
      <w:proofErr w:type="gramEnd"/>
      <w:r>
        <w:rPr>
          <w:sz w:val="24"/>
          <w:szCs w:val="24"/>
        </w:rPr>
        <w:t xml:space="preserve"> your institutions’ minimum level of accessibility compliance.</w:t>
      </w:r>
      <w:r>
        <w:rPr>
          <w:sz w:val="24"/>
          <w:szCs w:val="24"/>
          <w:vertAlign w:val="superscript"/>
        </w:rPr>
        <w:footnoteReference w:id="27"/>
      </w:r>
    </w:p>
    <w:p w:rsidR="006A236D" w:rsidRDefault="00764BCD">
      <w:pPr>
        <w:numPr>
          <w:ilvl w:val="0"/>
          <w:numId w:val="8"/>
        </w:numPr>
        <w:spacing w:line="240" w:lineRule="auto"/>
        <w:contextualSpacing/>
        <w:rPr>
          <w:sz w:val="24"/>
          <w:szCs w:val="24"/>
        </w:rPr>
      </w:pPr>
      <w:r>
        <w:rPr>
          <w:sz w:val="24"/>
          <w:szCs w:val="24"/>
        </w:rPr>
        <w:t xml:space="preserve">Use a variety of evaluation methods </w:t>
      </w:r>
      <w:proofErr w:type="gramStart"/>
      <w:r>
        <w:rPr>
          <w:sz w:val="24"/>
          <w:szCs w:val="24"/>
        </w:rPr>
        <w:t>to periodically test</w:t>
      </w:r>
      <w:proofErr w:type="gramEnd"/>
      <w:r>
        <w:rPr>
          <w:sz w:val="24"/>
          <w:szCs w:val="24"/>
        </w:rPr>
        <w:t xml:space="preserve"> the accessibility of digital content, including automated scanning, keyboard-only testing, and user testing (including the use of assistive technology).</w:t>
      </w:r>
    </w:p>
    <w:p w:rsidR="006A236D" w:rsidRDefault="006A236D">
      <w:pPr>
        <w:spacing w:line="240" w:lineRule="auto"/>
        <w:ind w:right="140"/>
        <w:rPr>
          <w:sz w:val="24"/>
          <w:szCs w:val="24"/>
        </w:rPr>
      </w:pPr>
    </w:p>
    <w:p w:rsidR="006A236D" w:rsidRDefault="00764BCD">
      <w:pPr>
        <w:pStyle w:val="Heading1"/>
        <w:spacing w:line="240" w:lineRule="auto"/>
      </w:pPr>
      <w:bookmarkStart w:id="22" w:name="_4i7ojhp" w:colFirst="0" w:colLast="0"/>
      <w:bookmarkEnd w:id="22"/>
      <w:r>
        <w:br w:type="page"/>
      </w:r>
      <w:r w:rsidR="001C600D">
        <w:lastRenderedPageBreak/>
        <w:t>Task Force M</w:t>
      </w:r>
      <w:r>
        <w:t>embers</w:t>
      </w:r>
      <w:r w:rsidR="001C600D">
        <w:t xml:space="preserve"> (2018-2019)</w:t>
      </w:r>
    </w:p>
    <w:p w:rsidR="006A236D" w:rsidRDefault="00764BCD">
      <w:pPr>
        <w:spacing w:line="240" w:lineRule="auto"/>
        <w:rPr>
          <w:b/>
          <w:sz w:val="24"/>
          <w:szCs w:val="24"/>
        </w:rPr>
      </w:pPr>
      <w:r>
        <w:rPr>
          <w:b/>
          <w:sz w:val="24"/>
          <w:szCs w:val="24"/>
        </w:rPr>
        <w:t>Co-chairs:</w:t>
      </w:r>
    </w:p>
    <w:p w:rsidR="006A236D" w:rsidRDefault="00764BCD">
      <w:pPr>
        <w:spacing w:before="60" w:line="240" w:lineRule="auto"/>
        <w:rPr>
          <w:sz w:val="24"/>
          <w:szCs w:val="24"/>
        </w:rPr>
      </w:pPr>
      <w:r>
        <w:rPr>
          <w:sz w:val="24"/>
          <w:szCs w:val="24"/>
        </w:rPr>
        <w:t>Kathy Marquis, Wyoming State Archives</w:t>
      </w:r>
    </w:p>
    <w:p w:rsidR="006A236D" w:rsidRDefault="00764BCD">
      <w:pPr>
        <w:spacing w:before="60" w:line="240" w:lineRule="auto"/>
        <w:rPr>
          <w:sz w:val="24"/>
          <w:szCs w:val="24"/>
        </w:rPr>
      </w:pPr>
      <w:r>
        <w:rPr>
          <w:sz w:val="24"/>
          <w:szCs w:val="24"/>
        </w:rPr>
        <w:t>Sara White, Madison, Wisconsin</w:t>
      </w:r>
    </w:p>
    <w:p w:rsidR="006A236D" w:rsidRDefault="00764BCD">
      <w:pPr>
        <w:spacing w:before="60" w:line="240" w:lineRule="auto"/>
        <w:rPr>
          <w:b/>
          <w:sz w:val="24"/>
          <w:szCs w:val="24"/>
        </w:rPr>
      </w:pPr>
      <w:r>
        <w:rPr>
          <w:b/>
          <w:sz w:val="24"/>
          <w:szCs w:val="24"/>
        </w:rPr>
        <w:t xml:space="preserve"> </w:t>
      </w:r>
    </w:p>
    <w:p w:rsidR="006A236D" w:rsidRDefault="00764BCD">
      <w:pPr>
        <w:spacing w:before="60" w:line="240" w:lineRule="auto"/>
        <w:rPr>
          <w:b/>
          <w:sz w:val="24"/>
          <w:szCs w:val="24"/>
        </w:rPr>
      </w:pPr>
      <w:r>
        <w:rPr>
          <w:b/>
          <w:sz w:val="24"/>
          <w:szCs w:val="24"/>
        </w:rPr>
        <w:t>Members:</w:t>
      </w:r>
    </w:p>
    <w:p w:rsidR="006A236D" w:rsidRDefault="00764BCD">
      <w:pPr>
        <w:spacing w:before="60" w:line="240" w:lineRule="auto"/>
        <w:rPr>
          <w:sz w:val="24"/>
          <w:szCs w:val="24"/>
        </w:rPr>
      </w:pPr>
      <w:r>
        <w:rPr>
          <w:sz w:val="24"/>
          <w:szCs w:val="24"/>
        </w:rPr>
        <w:t>Krystal Appiah, University of Virginia Library</w:t>
      </w:r>
    </w:p>
    <w:p w:rsidR="006A236D" w:rsidRDefault="00764BCD">
      <w:pPr>
        <w:spacing w:before="60" w:line="240" w:lineRule="auto"/>
        <w:rPr>
          <w:sz w:val="24"/>
          <w:szCs w:val="24"/>
        </w:rPr>
      </w:pPr>
      <w:r>
        <w:rPr>
          <w:sz w:val="24"/>
          <w:szCs w:val="24"/>
        </w:rPr>
        <w:t>Samantha Cook, Intern, University of Wyoming Libraries</w:t>
      </w:r>
    </w:p>
    <w:p w:rsidR="006A236D" w:rsidRDefault="00764BCD">
      <w:pPr>
        <w:spacing w:before="60" w:line="240" w:lineRule="auto"/>
        <w:rPr>
          <w:sz w:val="24"/>
          <w:szCs w:val="24"/>
        </w:rPr>
      </w:pPr>
      <w:r>
        <w:rPr>
          <w:sz w:val="24"/>
          <w:szCs w:val="24"/>
        </w:rPr>
        <w:t xml:space="preserve">Daria </w:t>
      </w:r>
      <w:proofErr w:type="spellStart"/>
      <w:r>
        <w:rPr>
          <w:sz w:val="24"/>
          <w:szCs w:val="24"/>
        </w:rPr>
        <w:t>D’Arienzo</w:t>
      </w:r>
      <w:proofErr w:type="spellEnd"/>
      <w:r>
        <w:rPr>
          <w:sz w:val="24"/>
          <w:szCs w:val="24"/>
        </w:rPr>
        <w:t xml:space="preserve">, </w:t>
      </w:r>
      <w:proofErr w:type="spellStart"/>
      <w:r>
        <w:rPr>
          <w:sz w:val="24"/>
          <w:szCs w:val="24"/>
          <w:highlight w:val="white"/>
        </w:rPr>
        <w:t>Meekins</w:t>
      </w:r>
      <w:proofErr w:type="spellEnd"/>
      <w:r>
        <w:rPr>
          <w:sz w:val="24"/>
          <w:szCs w:val="24"/>
          <w:highlight w:val="white"/>
        </w:rPr>
        <w:t xml:space="preserve"> Archivist, Williamsburg Public Library</w:t>
      </w:r>
    </w:p>
    <w:p w:rsidR="006A236D" w:rsidRDefault="00764BCD">
      <w:pPr>
        <w:spacing w:before="60" w:line="240" w:lineRule="auto"/>
        <w:rPr>
          <w:sz w:val="24"/>
          <w:szCs w:val="24"/>
        </w:rPr>
      </w:pPr>
      <w:r>
        <w:rPr>
          <w:sz w:val="24"/>
          <w:szCs w:val="24"/>
        </w:rPr>
        <w:t xml:space="preserve">Alan </w:t>
      </w:r>
      <w:proofErr w:type="spellStart"/>
      <w:r>
        <w:rPr>
          <w:sz w:val="24"/>
          <w:szCs w:val="24"/>
        </w:rPr>
        <w:t>Lefever</w:t>
      </w:r>
      <w:proofErr w:type="spellEnd"/>
      <w:r>
        <w:rPr>
          <w:sz w:val="24"/>
          <w:szCs w:val="24"/>
        </w:rPr>
        <w:t>, Texas Baptist Historical Collection</w:t>
      </w:r>
    </w:p>
    <w:p w:rsidR="006A236D" w:rsidRDefault="00764BCD">
      <w:pPr>
        <w:spacing w:before="60" w:line="240" w:lineRule="auto"/>
        <w:rPr>
          <w:sz w:val="24"/>
          <w:szCs w:val="24"/>
        </w:rPr>
      </w:pPr>
      <w:r>
        <w:rPr>
          <w:sz w:val="24"/>
          <w:szCs w:val="24"/>
        </w:rPr>
        <w:t>Donna McCrea, University of Montana</w:t>
      </w:r>
    </w:p>
    <w:p w:rsidR="006A236D" w:rsidRDefault="00764BCD">
      <w:pPr>
        <w:spacing w:before="60" w:line="240" w:lineRule="auto"/>
        <w:rPr>
          <w:sz w:val="24"/>
          <w:szCs w:val="24"/>
        </w:rPr>
      </w:pPr>
      <w:r>
        <w:rPr>
          <w:sz w:val="24"/>
          <w:szCs w:val="24"/>
        </w:rPr>
        <w:t>Lydia Tang, Michigan State University</w:t>
      </w:r>
    </w:p>
    <w:p w:rsidR="006A236D" w:rsidRDefault="00764BCD">
      <w:pPr>
        <w:spacing w:before="60" w:line="240" w:lineRule="auto"/>
        <w:rPr>
          <w:b/>
          <w:sz w:val="24"/>
          <w:szCs w:val="24"/>
        </w:rPr>
      </w:pPr>
      <w:r>
        <w:rPr>
          <w:b/>
          <w:sz w:val="24"/>
          <w:szCs w:val="24"/>
        </w:rPr>
        <w:t xml:space="preserve"> </w:t>
      </w:r>
    </w:p>
    <w:p w:rsidR="006A236D" w:rsidRDefault="00764BCD">
      <w:pPr>
        <w:spacing w:before="60" w:line="240" w:lineRule="auto"/>
        <w:rPr>
          <w:b/>
          <w:sz w:val="24"/>
          <w:szCs w:val="24"/>
        </w:rPr>
      </w:pPr>
      <w:r>
        <w:rPr>
          <w:b/>
          <w:sz w:val="24"/>
          <w:szCs w:val="24"/>
        </w:rPr>
        <w:t>Ex-officio</w:t>
      </w:r>
    </w:p>
    <w:p w:rsidR="006A236D" w:rsidRDefault="00764BCD">
      <w:pPr>
        <w:spacing w:before="60" w:line="240" w:lineRule="auto"/>
        <w:rPr>
          <w:sz w:val="24"/>
          <w:szCs w:val="24"/>
        </w:rPr>
      </w:pPr>
      <w:r>
        <w:rPr>
          <w:sz w:val="24"/>
          <w:szCs w:val="24"/>
        </w:rPr>
        <w:t>Meredith Evans, Jimmy Carter Presidential Library and Museum</w:t>
      </w:r>
    </w:p>
    <w:p w:rsidR="006A236D" w:rsidRDefault="00764BCD">
      <w:pPr>
        <w:spacing w:before="60" w:line="240" w:lineRule="auto"/>
        <w:rPr>
          <w:sz w:val="24"/>
          <w:szCs w:val="24"/>
        </w:rPr>
      </w:pPr>
      <w:r>
        <w:rPr>
          <w:sz w:val="24"/>
          <w:szCs w:val="24"/>
        </w:rPr>
        <w:t>Brenda Gunn, University of Virginia Library</w:t>
      </w:r>
    </w:p>
    <w:p w:rsidR="006A236D" w:rsidRDefault="00764BCD">
      <w:pPr>
        <w:spacing w:before="60" w:line="240" w:lineRule="auto"/>
        <w:rPr>
          <w:sz w:val="24"/>
          <w:szCs w:val="24"/>
        </w:rPr>
      </w:pPr>
      <w:r>
        <w:rPr>
          <w:sz w:val="24"/>
          <w:szCs w:val="24"/>
        </w:rPr>
        <w:t>Tanya Zanish-Belcher, Wake Forest University</w:t>
      </w:r>
    </w:p>
    <w:p w:rsidR="006A236D" w:rsidRDefault="00764BCD">
      <w:pPr>
        <w:spacing w:line="240" w:lineRule="auto"/>
        <w:ind w:left="120"/>
        <w:rPr>
          <w:sz w:val="20"/>
          <w:szCs w:val="20"/>
        </w:rPr>
      </w:pPr>
      <w:r>
        <w:fldChar w:fldCharType="begin"/>
      </w:r>
      <w:r>
        <w:instrText xml:space="preserve"> HYPERLINK "http://www.archives.gov/publications/misc/making-archives-accessible.pdf" </w:instrText>
      </w:r>
      <w:r>
        <w:fldChar w:fldCharType="separate"/>
      </w:r>
    </w:p>
    <w:p w:rsidR="006A236D" w:rsidRDefault="00764BCD">
      <w:pPr>
        <w:spacing w:line="240" w:lineRule="auto"/>
        <w:rPr>
          <w:sz w:val="20"/>
          <w:szCs w:val="20"/>
          <w:u w:val="single"/>
        </w:rPr>
      </w:pPr>
      <w:r>
        <w:fldChar w:fldCharType="end"/>
      </w:r>
      <w:r>
        <w:fldChar w:fldCharType="begin"/>
      </w:r>
      <w:r>
        <w:instrText xml:space="preserve"> HYPERLINK "http://www.archives.gov/publications/misc/making-archives-accessible.pdf" </w:instrText>
      </w:r>
      <w:r>
        <w:fldChar w:fldCharType="separate"/>
      </w:r>
    </w:p>
    <w:p w:rsidR="006A236D" w:rsidRDefault="00764BCD">
      <w:pPr>
        <w:pStyle w:val="Heading1"/>
        <w:spacing w:before="60" w:line="240" w:lineRule="auto"/>
        <w:ind w:right="1320"/>
      </w:pPr>
      <w:bookmarkStart w:id="23" w:name="_2xcytpi" w:colFirst="0" w:colLast="0"/>
      <w:bookmarkEnd w:id="23"/>
      <w:r>
        <w:br w:type="page"/>
      </w:r>
      <w:r>
        <w:fldChar w:fldCharType="end"/>
      </w:r>
    </w:p>
    <w:p w:rsidR="006A236D" w:rsidRDefault="00764BCD" w:rsidP="00971366">
      <w:pPr>
        <w:pStyle w:val="Heading1"/>
        <w:keepNext w:val="0"/>
        <w:keepLines w:val="0"/>
        <w:shd w:val="clear" w:color="auto" w:fill="FFFFFF"/>
        <w:spacing w:before="480"/>
        <w:jc w:val="center"/>
        <w:rPr>
          <w:b/>
          <w:sz w:val="46"/>
          <w:szCs w:val="46"/>
        </w:rPr>
      </w:pPr>
      <w:bookmarkStart w:id="24" w:name="_e9uq5f3sxgu7" w:colFirst="0" w:colLast="0"/>
      <w:bookmarkEnd w:id="24"/>
      <w:r>
        <w:rPr>
          <w:b/>
          <w:sz w:val="46"/>
          <w:szCs w:val="46"/>
        </w:rPr>
        <w:lastRenderedPageBreak/>
        <w:t xml:space="preserve">Resources to Support </w:t>
      </w:r>
      <w:r w:rsidR="001C600D">
        <w:rPr>
          <w:b/>
          <w:sz w:val="46"/>
          <w:szCs w:val="46"/>
        </w:rPr>
        <w:t xml:space="preserve">the </w:t>
      </w:r>
      <w:r w:rsidR="001C600D">
        <w:rPr>
          <w:b/>
          <w:sz w:val="46"/>
          <w:szCs w:val="46"/>
        </w:rPr>
        <w:br/>
        <w:t xml:space="preserve">SAA </w:t>
      </w:r>
      <w:r>
        <w:rPr>
          <w:b/>
          <w:sz w:val="46"/>
          <w:szCs w:val="46"/>
        </w:rPr>
        <w:t>Guidelines for Accessible Archives for People with Disabilities</w:t>
      </w:r>
    </w:p>
    <w:p w:rsidR="006A236D" w:rsidRDefault="00764BCD" w:rsidP="00971366">
      <w:pPr>
        <w:pStyle w:val="Heading2"/>
        <w:keepNext w:val="0"/>
        <w:keepLines w:val="0"/>
        <w:shd w:val="clear" w:color="auto" w:fill="FFFFFF"/>
        <w:spacing w:after="80"/>
        <w:rPr>
          <w:b/>
          <w:sz w:val="34"/>
          <w:szCs w:val="34"/>
        </w:rPr>
      </w:pPr>
      <w:bookmarkStart w:id="25" w:name="_d4hw0v1aaedw" w:colFirst="0" w:colLast="0"/>
      <w:bookmarkEnd w:id="25"/>
      <w:r>
        <w:rPr>
          <w:b/>
          <w:sz w:val="34"/>
          <w:szCs w:val="34"/>
        </w:rPr>
        <w:t>General Resources</w:t>
      </w:r>
    </w:p>
    <w:p w:rsidR="006A236D" w:rsidRDefault="00764BCD" w:rsidP="00971366">
      <w:pPr>
        <w:shd w:val="clear" w:color="auto" w:fill="FFFFFF"/>
        <w:spacing w:after="300"/>
        <w:rPr>
          <w:sz w:val="24"/>
          <w:szCs w:val="24"/>
          <w:highlight w:val="white"/>
        </w:rPr>
      </w:pPr>
      <w:r>
        <w:rPr>
          <w:sz w:val="24"/>
          <w:szCs w:val="24"/>
          <w:highlight w:val="white"/>
        </w:rPr>
        <w:t>American Library Association (ALA). “Accessibility Defined.” Accessed October 30, 2018.</w:t>
      </w:r>
      <w:hyperlink r:id="rId15">
        <w:r>
          <w:rPr>
            <w:sz w:val="24"/>
            <w:szCs w:val="24"/>
            <w:highlight w:val="white"/>
          </w:rPr>
          <w:t xml:space="preserve"> </w:t>
        </w:r>
      </w:hyperlink>
      <w:hyperlink r:id="rId16">
        <w:r w:rsidRPr="001C600D">
          <w:rPr>
            <w:rStyle w:val="Hyperlink"/>
            <w:highlight w:val="white"/>
          </w:rPr>
          <w:t>http://www.ala.org/support/accessibility-defined</w:t>
        </w:r>
      </w:hyperlink>
      <w:r w:rsidRPr="001C600D">
        <w:rPr>
          <w:highlight w:val="white"/>
        </w:rPr>
        <w:t>.</w:t>
      </w:r>
    </w:p>
    <w:p w:rsidR="006A236D" w:rsidRDefault="00764BCD" w:rsidP="00971366">
      <w:pPr>
        <w:shd w:val="clear" w:color="auto" w:fill="FFFFFF"/>
        <w:spacing w:after="300"/>
        <w:rPr>
          <w:sz w:val="24"/>
          <w:szCs w:val="24"/>
          <w:highlight w:val="white"/>
        </w:rPr>
      </w:pPr>
      <w:r>
        <w:rPr>
          <w:sz w:val="24"/>
          <w:szCs w:val="24"/>
          <w:highlight w:val="white"/>
        </w:rPr>
        <w:t>Association of Specialized and Cooperative Library Agencies (ASCLA). “Accessibility Toolkits: Understanding Accessibility Challenges for Patrons.” Last modified February 5, 2018.</w:t>
      </w:r>
      <w:hyperlink r:id="rId17">
        <w:r>
          <w:rPr>
            <w:sz w:val="24"/>
            <w:szCs w:val="24"/>
            <w:highlight w:val="white"/>
          </w:rPr>
          <w:t xml:space="preserve"> </w:t>
        </w:r>
      </w:hyperlink>
      <w:hyperlink r:id="rId18">
        <w:r w:rsidRPr="001C600D">
          <w:rPr>
            <w:rStyle w:val="Hyperlink"/>
            <w:highlight w:val="white"/>
          </w:rPr>
          <w:t>http://www.ala.org/news/member-news/2018/02/understanding-accessibility-challenges-patrons</w:t>
        </w:r>
      </w:hyperlink>
      <w:r w:rsidRPr="001C600D">
        <w:rPr>
          <w:highlight w:val="white"/>
        </w:rPr>
        <w:t>.</w:t>
      </w:r>
    </w:p>
    <w:p w:rsidR="006A236D" w:rsidRDefault="00764BCD" w:rsidP="00971366">
      <w:pPr>
        <w:shd w:val="clear" w:color="auto" w:fill="FFFFFF"/>
        <w:spacing w:after="300"/>
        <w:rPr>
          <w:sz w:val="24"/>
          <w:szCs w:val="24"/>
          <w:highlight w:val="white"/>
        </w:rPr>
      </w:pPr>
      <w:r>
        <w:rPr>
          <w:sz w:val="24"/>
          <w:szCs w:val="24"/>
          <w:highlight w:val="white"/>
        </w:rPr>
        <w:t>Association of Specialized Government and Cooperative Library Agencies (ASGCLA). “Tools and Resources.” Last modified October 2017.</w:t>
      </w:r>
      <w:hyperlink r:id="rId19">
        <w:r>
          <w:rPr>
            <w:sz w:val="24"/>
            <w:szCs w:val="24"/>
            <w:highlight w:val="white"/>
          </w:rPr>
          <w:t xml:space="preserve"> </w:t>
        </w:r>
      </w:hyperlink>
      <w:hyperlink r:id="rId20">
        <w:r w:rsidRPr="001C600D">
          <w:rPr>
            <w:rStyle w:val="Hyperlink"/>
            <w:highlight w:val="white"/>
          </w:rPr>
          <w:t>www.ascladirect.org/resources</w:t>
        </w:r>
      </w:hyperlink>
      <w:r w:rsidRPr="001C600D">
        <w:rPr>
          <w:highlight w:val="white"/>
        </w:rPr>
        <w:t>.</w:t>
      </w:r>
    </w:p>
    <w:p w:rsidR="006A236D" w:rsidRDefault="00764BCD" w:rsidP="00971366">
      <w:pPr>
        <w:shd w:val="clear" w:color="auto" w:fill="FFFFFF"/>
        <w:spacing w:after="300"/>
        <w:rPr>
          <w:sz w:val="24"/>
          <w:szCs w:val="24"/>
          <w:highlight w:val="white"/>
        </w:rPr>
      </w:pPr>
      <w:r>
        <w:rPr>
          <w:sz w:val="24"/>
          <w:szCs w:val="24"/>
          <w:highlight w:val="white"/>
        </w:rPr>
        <w:t>“Avery's Movie: Archives &amp; Libraries Accessibility for All.” YouTube video, 7:49. Posted by “RMRTWorkingGroup1,” August 21, 2009.</w:t>
      </w:r>
      <w:hyperlink r:id="rId21">
        <w:r>
          <w:rPr>
            <w:sz w:val="24"/>
            <w:szCs w:val="24"/>
            <w:highlight w:val="white"/>
          </w:rPr>
          <w:t xml:space="preserve"> </w:t>
        </w:r>
      </w:hyperlink>
      <w:hyperlink r:id="rId22">
        <w:r w:rsidRPr="001C600D">
          <w:rPr>
            <w:rStyle w:val="Hyperlink"/>
            <w:highlight w:val="white"/>
          </w:rPr>
          <w:t>https://www.youtube.com/watch?v=bBdVcWu03IU</w:t>
        </w:r>
      </w:hyperlink>
      <w:r w:rsidRPr="001C600D">
        <w:rPr>
          <w:highlight w:val="white"/>
        </w:rPr>
        <w:t>.</w:t>
      </w:r>
    </w:p>
    <w:p w:rsidR="006A236D" w:rsidRPr="001C600D" w:rsidRDefault="00764BCD" w:rsidP="00971366">
      <w:pPr>
        <w:shd w:val="clear" w:color="auto" w:fill="FFFFFF"/>
        <w:spacing w:after="300"/>
        <w:rPr>
          <w:rStyle w:val="Hyperlink"/>
          <w:highlight w:val="white"/>
        </w:rPr>
      </w:pPr>
      <w:r>
        <w:rPr>
          <w:sz w:val="24"/>
          <w:szCs w:val="24"/>
          <w:highlight w:val="white"/>
        </w:rPr>
        <w:t>Greene, Mark A. “Archival Accessibility for All: An Awareness Forum.” Presentation at Society of American Archivists Annual Meeting, Washington, D.C., August 2010.</w:t>
      </w:r>
      <w:hyperlink r:id="rId23">
        <w:r>
          <w:rPr>
            <w:sz w:val="24"/>
            <w:szCs w:val="24"/>
            <w:highlight w:val="white"/>
          </w:rPr>
          <w:t xml:space="preserve"> </w:t>
        </w:r>
      </w:hyperlink>
      <w:r>
        <w:fldChar w:fldCharType="begin"/>
      </w:r>
      <w:r>
        <w:instrText xml:space="preserve"> HYPERLINK "http://files.archivists.org/conference/dc2010/Archival-Accessibility_Greene.pdf" </w:instrText>
      </w:r>
      <w:r>
        <w:fldChar w:fldCharType="separate"/>
      </w:r>
      <w:r w:rsidRPr="001C600D">
        <w:rPr>
          <w:rStyle w:val="Hyperlink"/>
          <w:highlight w:val="white"/>
        </w:rPr>
        <w:t>http://files.archivists.org/conference/dc2010/Archival-Accessibility_Greene.pdf</w:t>
      </w:r>
    </w:p>
    <w:p w:rsidR="006A236D" w:rsidRPr="001C600D" w:rsidRDefault="00764BCD" w:rsidP="00971366">
      <w:pPr>
        <w:shd w:val="clear" w:color="auto" w:fill="FFFFFF"/>
        <w:spacing w:after="300"/>
        <w:rPr>
          <w:rStyle w:val="Hyperlink"/>
          <w:highlight w:val="white"/>
        </w:rPr>
      </w:pPr>
      <w:r>
        <w:fldChar w:fldCharType="end"/>
      </w:r>
      <w:r>
        <w:rPr>
          <w:sz w:val="24"/>
          <w:szCs w:val="24"/>
          <w:highlight w:val="white"/>
        </w:rPr>
        <w:t xml:space="preserve">Greene, Mark A. “Improving Accessibility for People with Disabilities.” </w:t>
      </w:r>
      <w:r>
        <w:rPr>
          <w:i/>
          <w:sz w:val="24"/>
          <w:szCs w:val="24"/>
          <w:highlight w:val="white"/>
        </w:rPr>
        <w:t>Archival Outlook</w:t>
      </w:r>
      <w:r>
        <w:rPr>
          <w:sz w:val="24"/>
          <w:szCs w:val="24"/>
          <w:highlight w:val="white"/>
        </w:rPr>
        <w:t xml:space="preserve"> (Nov/Dec 2010): 10-11.</w:t>
      </w:r>
      <w:hyperlink r:id="rId24">
        <w:r>
          <w:rPr>
            <w:sz w:val="24"/>
            <w:szCs w:val="24"/>
            <w:highlight w:val="white"/>
          </w:rPr>
          <w:t xml:space="preserve"> </w:t>
        </w:r>
      </w:hyperlink>
      <w:r>
        <w:fldChar w:fldCharType="begin"/>
      </w:r>
      <w:r>
        <w:instrText xml:space="preserve"> HYPERLINK "http://files.archivists.org/periodicals/Archival-Outlook/Back-Issues/2010-6-AO.pdf" </w:instrText>
      </w:r>
      <w:r>
        <w:fldChar w:fldCharType="separate"/>
      </w:r>
      <w:r w:rsidRPr="001C600D">
        <w:rPr>
          <w:rStyle w:val="Hyperlink"/>
          <w:highlight w:val="white"/>
        </w:rPr>
        <w:t>http://files.archivists.org/periodicals/Archival-Outlook/Back-Issues/2010-6-AO.pdf</w:t>
      </w:r>
    </w:p>
    <w:p w:rsidR="006A236D" w:rsidRDefault="00764BCD" w:rsidP="00971366">
      <w:pPr>
        <w:shd w:val="clear" w:color="auto" w:fill="FFFFFF"/>
        <w:rPr>
          <w:sz w:val="24"/>
          <w:szCs w:val="24"/>
          <w:highlight w:val="white"/>
        </w:rPr>
      </w:pPr>
      <w:r>
        <w:fldChar w:fldCharType="end"/>
      </w:r>
      <w:r>
        <w:rPr>
          <w:sz w:val="24"/>
          <w:szCs w:val="24"/>
          <w:highlight w:val="white"/>
        </w:rPr>
        <w:t xml:space="preserve">Coates, Jessica, Flora van den Berg, Francisco M. Calva, Christiane </w:t>
      </w:r>
      <w:proofErr w:type="spellStart"/>
      <w:r>
        <w:rPr>
          <w:sz w:val="24"/>
          <w:szCs w:val="24"/>
          <w:highlight w:val="white"/>
        </w:rPr>
        <w:t>Felsmann</w:t>
      </w:r>
      <w:proofErr w:type="spellEnd"/>
      <w:r>
        <w:rPr>
          <w:sz w:val="24"/>
          <w:szCs w:val="24"/>
          <w:highlight w:val="white"/>
        </w:rPr>
        <w:t xml:space="preserve">, Teresa Hackett, Karen </w:t>
      </w:r>
      <w:proofErr w:type="spellStart"/>
      <w:r>
        <w:rPr>
          <w:sz w:val="24"/>
          <w:szCs w:val="24"/>
          <w:highlight w:val="white"/>
        </w:rPr>
        <w:t>Keninger</w:t>
      </w:r>
      <w:proofErr w:type="spellEnd"/>
      <w:r>
        <w:rPr>
          <w:sz w:val="24"/>
          <w:szCs w:val="24"/>
          <w:highlight w:val="white"/>
        </w:rPr>
        <w:t xml:space="preserve">, Victoria Owen, Katya </w:t>
      </w:r>
      <w:proofErr w:type="spellStart"/>
      <w:r>
        <w:rPr>
          <w:sz w:val="24"/>
          <w:szCs w:val="24"/>
          <w:highlight w:val="white"/>
        </w:rPr>
        <w:t>Pereyaslavaska</w:t>
      </w:r>
      <w:proofErr w:type="spellEnd"/>
      <w:r>
        <w:rPr>
          <w:sz w:val="24"/>
          <w:szCs w:val="24"/>
          <w:highlight w:val="white"/>
        </w:rPr>
        <w:t xml:space="preserve">, and </w:t>
      </w:r>
      <w:proofErr w:type="spellStart"/>
      <w:r>
        <w:rPr>
          <w:sz w:val="24"/>
          <w:szCs w:val="24"/>
          <w:highlight w:val="white"/>
        </w:rPr>
        <w:t>Anthea</w:t>
      </w:r>
      <w:proofErr w:type="spellEnd"/>
      <w:r>
        <w:rPr>
          <w:sz w:val="24"/>
          <w:szCs w:val="24"/>
          <w:highlight w:val="white"/>
        </w:rPr>
        <w:t xml:space="preserve"> Taylor. </w:t>
      </w:r>
      <w:r>
        <w:rPr>
          <w:i/>
          <w:sz w:val="24"/>
          <w:szCs w:val="24"/>
          <w:highlight w:val="white"/>
        </w:rPr>
        <w:t xml:space="preserve">Getting Started: Implementing the Marrakesh Treaty for Persons with Disabilities: A Practical Guide for Librarians. </w:t>
      </w:r>
      <w:r>
        <w:rPr>
          <w:sz w:val="24"/>
          <w:szCs w:val="24"/>
          <w:highlight w:val="white"/>
        </w:rPr>
        <w:t>IFLA, 2018.</w:t>
      </w:r>
      <w:hyperlink r:id="rId25">
        <w:r>
          <w:rPr>
            <w:sz w:val="24"/>
            <w:szCs w:val="24"/>
            <w:highlight w:val="white"/>
          </w:rPr>
          <w:t xml:space="preserve"> </w:t>
        </w:r>
      </w:hyperlink>
      <w:hyperlink r:id="rId26">
        <w:r w:rsidRPr="001C600D">
          <w:rPr>
            <w:rStyle w:val="Hyperlink"/>
            <w:highlight w:val="white"/>
          </w:rPr>
          <w:t>https://www.ifla.org/publications/node/71175</w:t>
        </w:r>
      </w:hyperlink>
      <w:r w:rsidRPr="001C600D">
        <w:rPr>
          <w:highlight w:val="white"/>
        </w:rPr>
        <w:t>.</w:t>
      </w:r>
    </w:p>
    <w:p w:rsidR="006A236D" w:rsidRDefault="00764BCD" w:rsidP="00971366">
      <w:pPr>
        <w:shd w:val="clear" w:color="auto" w:fill="FFFFFF"/>
        <w:rPr>
          <w:sz w:val="24"/>
          <w:szCs w:val="24"/>
          <w:highlight w:val="white"/>
        </w:rPr>
      </w:pPr>
      <w:r>
        <w:rPr>
          <w:sz w:val="24"/>
          <w:szCs w:val="24"/>
          <w:highlight w:val="white"/>
        </w:rPr>
        <w:t xml:space="preserve"> </w:t>
      </w:r>
    </w:p>
    <w:p w:rsidR="006A236D" w:rsidRDefault="00764BCD" w:rsidP="00971366">
      <w:pPr>
        <w:shd w:val="clear" w:color="auto" w:fill="FFFFFF"/>
        <w:spacing w:after="300"/>
        <w:rPr>
          <w:sz w:val="24"/>
          <w:szCs w:val="24"/>
          <w:highlight w:val="white"/>
        </w:rPr>
      </w:pPr>
      <w:proofErr w:type="spellStart"/>
      <w:r>
        <w:rPr>
          <w:sz w:val="24"/>
          <w:szCs w:val="24"/>
          <w:highlight w:val="white"/>
        </w:rPr>
        <w:t>Kowalsky</w:t>
      </w:r>
      <w:proofErr w:type="spellEnd"/>
      <w:r>
        <w:rPr>
          <w:sz w:val="24"/>
          <w:szCs w:val="24"/>
          <w:highlight w:val="white"/>
        </w:rPr>
        <w:t xml:space="preserve">, Michelle, and Woodruff, John. </w:t>
      </w:r>
      <w:r>
        <w:rPr>
          <w:i/>
          <w:sz w:val="24"/>
          <w:szCs w:val="24"/>
          <w:highlight w:val="white"/>
        </w:rPr>
        <w:t>Creating Inclusive Library Environments: a Planning Guide for Serving Patrons with Disabilities</w:t>
      </w:r>
      <w:r>
        <w:rPr>
          <w:sz w:val="24"/>
          <w:szCs w:val="24"/>
          <w:highlight w:val="white"/>
        </w:rPr>
        <w:t>. Chicago: ALA Editions, 2017.</w:t>
      </w:r>
    </w:p>
    <w:p w:rsidR="006A236D" w:rsidRDefault="00764BCD" w:rsidP="00971366">
      <w:pPr>
        <w:shd w:val="clear" w:color="auto" w:fill="FFFFFF"/>
        <w:spacing w:after="300"/>
        <w:rPr>
          <w:sz w:val="24"/>
          <w:szCs w:val="24"/>
          <w:highlight w:val="white"/>
        </w:rPr>
      </w:pPr>
      <w:r>
        <w:rPr>
          <w:sz w:val="24"/>
          <w:szCs w:val="24"/>
          <w:highlight w:val="white"/>
        </w:rPr>
        <w:t xml:space="preserve">“Marrakesh Treaty to Facilitate Access to Published Works for </w:t>
      </w:r>
      <w:proofErr w:type="gramStart"/>
      <w:r>
        <w:rPr>
          <w:sz w:val="24"/>
          <w:szCs w:val="24"/>
          <w:highlight w:val="white"/>
        </w:rPr>
        <w:t>Persons</w:t>
      </w:r>
      <w:proofErr w:type="gramEnd"/>
      <w:r>
        <w:rPr>
          <w:sz w:val="24"/>
          <w:szCs w:val="24"/>
          <w:highlight w:val="white"/>
        </w:rPr>
        <w:t xml:space="preserve"> Who Are Blind, Visually Impaired or Otherwise Print Disabled.” World Intellectual Property Organization. Accessed September 15, 2018.</w:t>
      </w:r>
      <w:hyperlink r:id="rId27">
        <w:r>
          <w:rPr>
            <w:sz w:val="24"/>
            <w:szCs w:val="24"/>
            <w:highlight w:val="white"/>
          </w:rPr>
          <w:t xml:space="preserve"> </w:t>
        </w:r>
      </w:hyperlink>
      <w:hyperlink r:id="rId28">
        <w:r w:rsidRPr="001C600D">
          <w:rPr>
            <w:rStyle w:val="Hyperlink"/>
            <w:highlight w:val="white"/>
          </w:rPr>
          <w:t>http://www.wipo.int/treaties/en/ip/marrakesh/</w:t>
        </w:r>
      </w:hyperlink>
      <w:r w:rsidRPr="001C600D">
        <w:rPr>
          <w:highlight w:val="white"/>
        </w:rPr>
        <w:t>.</w:t>
      </w:r>
    </w:p>
    <w:p w:rsidR="006A236D" w:rsidRDefault="00764BCD" w:rsidP="00971366">
      <w:pPr>
        <w:shd w:val="clear" w:color="auto" w:fill="FFFFFF"/>
        <w:spacing w:after="300"/>
        <w:rPr>
          <w:sz w:val="24"/>
          <w:szCs w:val="24"/>
          <w:highlight w:val="white"/>
        </w:rPr>
      </w:pPr>
      <w:proofErr w:type="spellStart"/>
      <w:r>
        <w:rPr>
          <w:sz w:val="24"/>
          <w:szCs w:val="24"/>
          <w:highlight w:val="white"/>
        </w:rPr>
        <w:lastRenderedPageBreak/>
        <w:t>Rinn</w:t>
      </w:r>
      <w:proofErr w:type="spellEnd"/>
      <w:r>
        <w:rPr>
          <w:sz w:val="24"/>
          <w:szCs w:val="24"/>
          <w:highlight w:val="white"/>
        </w:rPr>
        <w:t xml:space="preserve">, Meghan R. “Nineteenth-Century Depictions of Disabilities and Modern Metadata: A Consideration of Material in the P. T. Barnum Digital Collection.” </w:t>
      </w:r>
      <w:r>
        <w:rPr>
          <w:i/>
          <w:sz w:val="24"/>
          <w:szCs w:val="24"/>
          <w:highlight w:val="white"/>
        </w:rPr>
        <w:t>Journal of Contemporary Archival Studies</w:t>
      </w:r>
      <w:r>
        <w:rPr>
          <w:sz w:val="24"/>
          <w:szCs w:val="24"/>
          <w:highlight w:val="white"/>
        </w:rPr>
        <w:t xml:space="preserve"> 5, no. 1 (2018).</w:t>
      </w:r>
      <w:hyperlink r:id="rId29">
        <w:r>
          <w:rPr>
            <w:sz w:val="24"/>
            <w:szCs w:val="24"/>
            <w:highlight w:val="white"/>
          </w:rPr>
          <w:t xml:space="preserve"> </w:t>
        </w:r>
      </w:hyperlink>
      <w:hyperlink r:id="rId30">
        <w:r w:rsidRPr="001C600D">
          <w:rPr>
            <w:rStyle w:val="Hyperlink"/>
            <w:highlight w:val="white"/>
          </w:rPr>
          <w:t>elischolar.library.yale.edu/</w:t>
        </w:r>
        <w:proofErr w:type="spellStart"/>
        <w:r w:rsidRPr="001C600D">
          <w:rPr>
            <w:rStyle w:val="Hyperlink"/>
            <w:highlight w:val="white"/>
          </w:rPr>
          <w:t>jcas</w:t>
        </w:r>
        <w:proofErr w:type="spellEnd"/>
        <w:r w:rsidRPr="001C600D">
          <w:rPr>
            <w:rStyle w:val="Hyperlink"/>
            <w:highlight w:val="white"/>
          </w:rPr>
          <w:t>/vol5/iss1/1</w:t>
        </w:r>
      </w:hyperlink>
      <w:r w:rsidRPr="001C600D">
        <w:rPr>
          <w:highlight w:val="white"/>
        </w:rPr>
        <w:t>.</w:t>
      </w:r>
    </w:p>
    <w:p w:rsidR="006A236D" w:rsidRDefault="00764BCD" w:rsidP="00971366">
      <w:pPr>
        <w:shd w:val="clear" w:color="auto" w:fill="FFFFFF"/>
        <w:rPr>
          <w:sz w:val="24"/>
          <w:szCs w:val="24"/>
        </w:rPr>
      </w:pPr>
      <w:r>
        <w:rPr>
          <w:sz w:val="24"/>
          <w:szCs w:val="24"/>
        </w:rPr>
        <w:t xml:space="preserve">Serene, Frank H. “Making Archives Accessible for People </w:t>
      </w:r>
      <w:proofErr w:type="gramStart"/>
      <w:r>
        <w:rPr>
          <w:sz w:val="24"/>
          <w:szCs w:val="24"/>
        </w:rPr>
        <w:t>With</w:t>
      </w:r>
      <w:proofErr w:type="gramEnd"/>
      <w:r>
        <w:rPr>
          <w:sz w:val="24"/>
          <w:szCs w:val="24"/>
        </w:rPr>
        <w:t xml:space="preserve"> Disabilities.” Washington, D.C: National Archives and Records Administration</w:t>
      </w:r>
      <w:r>
        <w:rPr>
          <w:i/>
          <w:sz w:val="24"/>
          <w:szCs w:val="24"/>
        </w:rPr>
        <w:t>.</w:t>
      </w:r>
      <w:r>
        <w:rPr>
          <w:sz w:val="24"/>
          <w:szCs w:val="24"/>
        </w:rPr>
        <w:t xml:space="preserve"> Accessed September 15, 2018.</w:t>
      </w:r>
      <w:hyperlink r:id="rId31">
        <w:r>
          <w:rPr>
            <w:sz w:val="24"/>
            <w:szCs w:val="24"/>
          </w:rPr>
          <w:t xml:space="preserve"> </w:t>
        </w:r>
      </w:hyperlink>
      <w:hyperlink r:id="rId32">
        <w:r w:rsidRPr="001C600D">
          <w:rPr>
            <w:rStyle w:val="Hyperlink"/>
          </w:rPr>
          <w:t>http://www.archives.gov/publications/misc/making-archives-accessible.pdf</w:t>
        </w:r>
      </w:hyperlink>
      <w:r w:rsidRPr="001C600D">
        <w:t>.</w:t>
      </w:r>
    </w:p>
    <w:p w:rsidR="006A236D" w:rsidRDefault="00764BCD" w:rsidP="00971366">
      <w:pPr>
        <w:shd w:val="clear" w:color="auto" w:fill="FFFFFF"/>
        <w:rPr>
          <w:sz w:val="24"/>
          <w:szCs w:val="24"/>
        </w:rPr>
      </w:pPr>
      <w:r>
        <w:rPr>
          <w:sz w:val="24"/>
          <w:szCs w:val="24"/>
        </w:rPr>
        <w:t xml:space="preserve"> </w:t>
      </w:r>
    </w:p>
    <w:p w:rsidR="006A236D" w:rsidRDefault="00764BCD" w:rsidP="00971366">
      <w:pPr>
        <w:shd w:val="clear" w:color="auto" w:fill="FFFFFF"/>
        <w:spacing w:after="300"/>
        <w:rPr>
          <w:sz w:val="24"/>
          <w:szCs w:val="24"/>
          <w:highlight w:val="white"/>
        </w:rPr>
      </w:pPr>
      <w:proofErr w:type="spellStart"/>
      <w:r>
        <w:rPr>
          <w:sz w:val="24"/>
          <w:szCs w:val="24"/>
          <w:highlight w:val="white"/>
        </w:rPr>
        <w:t>WebJunction</w:t>
      </w:r>
      <w:proofErr w:type="spellEnd"/>
      <w:r>
        <w:rPr>
          <w:sz w:val="24"/>
          <w:szCs w:val="24"/>
          <w:highlight w:val="white"/>
        </w:rPr>
        <w:t xml:space="preserve"> Course Catalog. “Serving Library Patrons on the Autism Spectrum: Project PALS.” Accessed September 15, 2018.  </w:t>
      </w:r>
      <w:hyperlink r:id="rId33">
        <w:r w:rsidRPr="001C600D">
          <w:rPr>
            <w:rStyle w:val="Hyperlink"/>
            <w:highlight w:val="white"/>
          </w:rPr>
          <w:t>https://learn.webjunction.org/course/search.php?search=project+PALS</w:t>
        </w:r>
      </w:hyperlink>
      <w:r w:rsidRPr="001C600D">
        <w:rPr>
          <w:highlight w:val="white"/>
        </w:rPr>
        <w:t>.</w:t>
      </w:r>
    </w:p>
    <w:p w:rsidR="006A236D" w:rsidRDefault="00764BCD" w:rsidP="00971366">
      <w:pPr>
        <w:pStyle w:val="Heading2"/>
        <w:keepNext w:val="0"/>
        <w:keepLines w:val="0"/>
        <w:shd w:val="clear" w:color="auto" w:fill="FFFFFF"/>
        <w:spacing w:after="80"/>
        <w:rPr>
          <w:b/>
          <w:sz w:val="34"/>
          <w:szCs w:val="34"/>
        </w:rPr>
      </w:pPr>
      <w:bookmarkStart w:id="26" w:name="_gqmqlx4lcrhk" w:colFirst="0" w:colLast="0"/>
      <w:bookmarkEnd w:id="26"/>
      <w:r>
        <w:rPr>
          <w:b/>
          <w:sz w:val="34"/>
          <w:szCs w:val="34"/>
        </w:rPr>
        <w:t>Americans with Disabilities Act (ADA)</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Institute for Human Centered Design. “ADA Checklist for Existing Facilities.” Accessed August 27, 2018.</w:t>
      </w:r>
      <w:hyperlink r:id="rId34">
        <w:r w:rsidRPr="001C600D">
          <w:rPr>
            <w:sz w:val="24"/>
            <w:szCs w:val="24"/>
            <w:highlight w:val="white"/>
          </w:rPr>
          <w:t xml:space="preserve"> </w:t>
        </w:r>
      </w:hyperlink>
      <w:hyperlink r:id="rId35">
        <w:r w:rsidRPr="001C600D">
          <w:rPr>
            <w:rStyle w:val="Hyperlink"/>
            <w:sz w:val="24"/>
            <w:szCs w:val="24"/>
            <w:highlight w:val="white"/>
          </w:rPr>
          <w:t>https://www.adachecklist.org/doc/fullchecklist/ada-checklist.pdf</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Mid-Atlantic ADA Center. “Archived Webinars.” Accessed September 15, 2018.</w:t>
      </w:r>
      <w:hyperlink r:id="rId36">
        <w:r w:rsidRPr="001C600D">
          <w:rPr>
            <w:sz w:val="24"/>
            <w:szCs w:val="24"/>
            <w:highlight w:val="white"/>
          </w:rPr>
          <w:t xml:space="preserve"> </w:t>
        </w:r>
      </w:hyperlink>
      <w:hyperlink r:id="rId37">
        <w:r w:rsidRPr="001C600D">
          <w:rPr>
            <w:rStyle w:val="Hyperlink"/>
            <w:sz w:val="24"/>
            <w:szCs w:val="24"/>
            <w:highlight w:val="white"/>
          </w:rPr>
          <w:t>http://www.adainfo.org/training/webinars</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U. S. Department of Justice. “2010 ADA Standards for Accessible Design.” Last modified September 15, 2010.</w:t>
      </w:r>
      <w:hyperlink r:id="rId38">
        <w:r w:rsidRPr="001C600D">
          <w:rPr>
            <w:sz w:val="24"/>
            <w:szCs w:val="24"/>
            <w:highlight w:val="white"/>
          </w:rPr>
          <w:t xml:space="preserve"> </w:t>
        </w:r>
      </w:hyperlink>
      <w:hyperlink r:id="rId39">
        <w:r w:rsidRPr="001C600D">
          <w:rPr>
            <w:rStyle w:val="Hyperlink"/>
            <w:sz w:val="24"/>
            <w:szCs w:val="24"/>
            <w:highlight w:val="white"/>
          </w:rPr>
          <w:t>https://www.ada.gov/regs2010/2010ADAStandards/2010ADAstandards.htm</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U. S. Department of Justice Civil Rights Division. “Information and Technical Assistance on the Americans with Disabilities Act.” Accessed August 27, 2018.</w:t>
      </w:r>
      <w:hyperlink r:id="rId40">
        <w:r w:rsidRPr="001C600D">
          <w:rPr>
            <w:sz w:val="24"/>
            <w:szCs w:val="24"/>
            <w:highlight w:val="white"/>
          </w:rPr>
          <w:t xml:space="preserve"> </w:t>
        </w:r>
      </w:hyperlink>
      <w:hyperlink r:id="rId41">
        <w:r w:rsidRPr="001C600D">
          <w:rPr>
            <w:rStyle w:val="Hyperlink"/>
            <w:sz w:val="24"/>
            <w:szCs w:val="24"/>
            <w:highlight w:val="white"/>
          </w:rPr>
          <w:t>https://www.ada.gov</w:t>
        </w:r>
      </w:hyperlink>
      <w:r w:rsidRPr="001C600D">
        <w:rPr>
          <w:sz w:val="24"/>
          <w:szCs w:val="24"/>
          <w:highlight w:val="white"/>
        </w:rPr>
        <w:t>.</w:t>
      </w:r>
    </w:p>
    <w:p w:rsidR="006A236D" w:rsidRPr="001C600D" w:rsidRDefault="00764BCD" w:rsidP="00971366">
      <w:pPr>
        <w:shd w:val="clear" w:color="auto" w:fill="FFFFFF"/>
        <w:rPr>
          <w:sz w:val="24"/>
          <w:szCs w:val="24"/>
        </w:rPr>
      </w:pPr>
      <w:r w:rsidRPr="001C600D">
        <w:rPr>
          <w:sz w:val="24"/>
          <w:szCs w:val="24"/>
        </w:rPr>
        <w:t xml:space="preserve">U. S. Equal Employment Opportunity Commission. “The ADA: </w:t>
      </w:r>
      <w:proofErr w:type="gramStart"/>
      <w:r w:rsidRPr="001C600D">
        <w:rPr>
          <w:sz w:val="24"/>
          <w:szCs w:val="24"/>
        </w:rPr>
        <w:t>Your</w:t>
      </w:r>
      <w:proofErr w:type="gramEnd"/>
      <w:r w:rsidRPr="001C600D">
        <w:rPr>
          <w:sz w:val="24"/>
          <w:szCs w:val="24"/>
        </w:rPr>
        <w:t xml:space="preserve"> Employment Rights as an Individual with a Disability.” March 21, 2005.</w:t>
      </w:r>
      <w:hyperlink r:id="rId42">
        <w:r w:rsidRPr="001C600D">
          <w:rPr>
            <w:sz w:val="24"/>
            <w:szCs w:val="24"/>
          </w:rPr>
          <w:t xml:space="preserve"> </w:t>
        </w:r>
      </w:hyperlink>
      <w:hyperlink r:id="rId43">
        <w:r w:rsidRPr="001C600D">
          <w:rPr>
            <w:rStyle w:val="Hyperlink"/>
            <w:sz w:val="24"/>
            <w:szCs w:val="24"/>
          </w:rPr>
          <w:t>https://www.eeoc.gov/facts/ada18.html</w:t>
        </w:r>
      </w:hyperlink>
      <w:r w:rsidRPr="001C600D">
        <w:rPr>
          <w:sz w:val="24"/>
          <w:szCs w:val="24"/>
        </w:rPr>
        <w:t>.</w:t>
      </w:r>
    </w:p>
    <w:p w:rsidR="006A236D" w:rsidRPr="001C600D" w:rsidRDefault="00764BCD" w:rsidP="00971366">
      <w:pPr>
        <w:shd w:val="clear" w:color="auto" w:fill="FFFFFF"/>
        <w:rPr>
          <w:sz w:val="24"/>
          <w:szCs w:val="24"/>
        </w:rPr>
      </w:pPr>
      <w:r w:rsidRPr="001C600D">
        <w:rPr>
          <w:sz w:val="24"/>
          <w:szCs w:val="24"/>
        </w:rPr>
        <w:t xml:space="preserve"> </w:t>
      </w:r>
    </w:p>
    <w:p w:rsidR="006A236D" w:rsidRPr="001C600D" w:rsidRDefault="00764BCD" w:rsidP="00971366">
      <w:pPr>
        <w:shd w:val="clear" w:color="auto" w:fill="FFFFFF"/>
        <w:rPr>
          <w:sz w:val="24"/>
          <w:szCs w:val="24"/>
        </w:rPr>
      </w:pPr>
      <w:r w:rsidRPr="001C600D">
        <w:rPr>
          <w:sz w:val="24"/>
          <w:szCs w:val="24"/>
        </w:rPr>
        <w:t xml:space="preserve">U. S. Equal Employment Opportunity Commission. “The ADA: </w:t>
      </w:r>
      <w:proofErr w:type="gramStart"/>
      <w:r w:rsidRPr="001C600D">
        <w:rPr>
          <w:sz w:val="24"/>
          <w:szCs w:val="24"/>
        </w:rPr>
        <w:t>Your</w:t>
      </w:r>
      <w:proofErr w:type="gramEnd"/>
      <w:r w:rsidRPr="001C600D">
        <w:rPr>
          <w:sz w:val="24"/>
          <w:szCs w:val="24"/>
        </w:rPr>
        <w:t xml:space="preserve"> Responsibilities as an Employer.” Accessed September 15, 2018.</w:t>
      </w:r>
      <w:hyperlink r:id="rId44">
        <w:r w:rsidRPr="001C600D">
          <w:rPr>
            <w:sz w:val="24"/>
            <w:szCs w:val="24"/>
          </w:rPr>
          <w:t xml:space="preserve"> </w:t>
        </w:r>
      </w:hyperlink>
      <w:hyperlink r:id="rId45">
        <w:r w:rsidRPr="001C600D">
          <w:rPr>
            <w:rStyle w:val="Hyperlink"/>
            <w:sz w:val="24"/>
            <w:szCs w:val="24"/>
          </w:rPr>
          <w:t>https://www.eeoc.gov/eeoc/publications/ada17.cfm</w:t>
        </w:r>
      </w:hyperlink>
      <w:r w:rsidRPr="001C600D">
        <w:rPr>
          <w:sz w:val="24"/>
          <w:szCs w:val="24"/>
        </w:rPr>
        <w:t>.</w:t>
      </w:r>
    </w:p>
    <w:p w:rsidR="006A236D" w:rsidRDefault="00764BCD" w:rsidP="00971366">
      <w:pPr>
        <w:pStyle w:val="Heading2"/>
        <w:keepNext w:val="0"/>
        <w:keepLines w:val="0"/>
        <w:shd w:val="clear" w:color="auto" w:fill="FFFFFF"/>
        <w:spacing w:after="80"/>
        <w:rPr>
          <w:b/>
          <w:sz w:val="34"/>
          <w:szCs w:val="34"/>
        </w:rPr>
      </w:pPr>
      <w:bookmarkStart w:id="27" w:name="_nn4hchuziusa" w:colFirst="0" w:colLast="0"/>
      <w:bookmarkEnd w:id="27"/>
      <w:r>
        <w:rPr>
          <w:b/>
          <w:sz w:val="34"/>
          <w:szCs w:val="34"/>
        </w:rPr>
        <w:t>Invisible Disabilities</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Austin, Robert D. and Gary P. Pisano. “Neurodiversity as Competitive Advantage.”</w:t>
      </w:r>
      <w:r w:rsidRPr="001C600D">
        <w:rPr>
          <w:i/>
          <w:sz w:val="24"/>
          <w:szCs w:val="24"/>
          <w:highlight w:val="white"/>
        </w:rPr>
        <w:t xml:space="preserve"> </w:t>
      </w:r>
      <w:r w:rsidRPr="001C600D">
        <w:rPr>
          <w:sz w:val="24"/>
          <w:szCs w:val="24"/>
          <w:highlight w:val="white"/>
        </w:rPr>
        <w:t>Harvard Business Review, (May-June 2017).</w:t>
      </w:r>
      <w:hyperlink r:id="rId46">
        <w:r w:rsidRPr="001C600D">
          <w:rPr>
            <w:sz w:val="24"/>
            <w:szCs w:val="24"/>
            <w:highlight w:val="white"/>
          </w:rPr>
          <w:t xml:space="preserve"> </w:t>
        </w:r>
      </w:hyperlink>
      <w:hyperlink r:id="rId47">
        <w:r w:rsidRPr="001C600D">
          <w:rPr>
            <w:rStyle w:val="Hyperlink"/>
            <w:sz w:val="24"/>
            <w:szCs w:val="24"/>
            <w:highlight w:val="white"/>
          </w:rPr>
          <w:t>https://hbr.org/2017/05/neurodiversity-as-a-competitive-advantage</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lastRenderedPageBreak/>
        <w:t>Eng</w:t>
      </w:r>
      <w:proofErr w:type="spellEnd"/>
      <w:r w:rsidRPr="001C600D">
        <w:rPr>
          <w:sz w:val="24"/>
          <w:szCs w:val="24"/>
          <w:highlight w:val="white"/>
        </w:rPr>
        <w:t xml:space="preserve">, Alice. “Neurodiversity in the Library: One Librarian’s Experience.” In the Library </w:t>
      </w:r>
      <w:proofErr w:type="gramStart"/>
      <w:r w:rsidRPr="001C600D">
        <w:rPr>
          <w:sz w:val="24"/>
          <w:szCs w:val="24"/>
          <w:highlight w:val="white"/>
        </w:rPr>
        <w:t>With</w:t>
      </w:r>
      <w:proofErr w:type="gramEnd"/>
      <w:r w:rsidRPr="001C600D">
        <w:rPr>
          <w:sz w:val="24"/>
          <w:szCs w:val="24"/>
          <w:highlight w:val="white"/>
        </w:rPr>
        <w:t xml:space="preserve"> The Lead Pipe, (June 28, 2017).</w:t>
      </w:r>
      <w:hyperlink r:id="rId48">
        <w:r w:rsidRPr="001C600D">
          <w:rPr>
            <w:sz w:val="24"/>
            <w:szCs w:val="24"/>
            <w:highlight w:val="white"/>
          </w:rPr>
          <w:t xml:space="preserve"> </w:t>
        </w:r>
      </w:hyperlink>
      <w:hyperlink r:id="rId49">
        <w:r w:rsidRPr="001C600D">
          <w:rPr>
            <w:rStyle w:val="Hyperlink"/>
            <w:sz w:val="24"/>
            <w:szCs w:val="24"/>
            <w:highlight w:val="white"/>
          </w:rPr>
          <w:t>http://www.inthelibrarywiththeleadpipe.org/2017/neurodiversity-in-the-library/</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Hirsh, Anne E. and Beth Loy. “Shedding Light on Hidden Disabilities.” </w:t>
      </w:r>
      <w:proofErr w:type="spellStart"/>
      <w:r w:rsidRPr="001C600D">
        <w:rPr>
          <w:sz w:val="24"/>
          <w:szCs w:val="24"/>
          <w:highlight w:val="white"/>
        </w:rPr>
        <w:t>Powerpoint</w:t>
      </w:r>
      <w:proofErr w:type="spellEnd"/>
      <w:r w:rsidRPr="001C600D">
        <w:rPr>
          <w:sz w:val="24"/>
          <w:szCs w:val="24"/>
          <w:highlight w:val="white"/>
        </w:rPr>
        <w:t xml:space="preserve"> presentation from the Job Accommodation Network. U.S. Department of Labor, Office of Disability Employment Policy</w:t>
      </w:r>
      <w:r w:rsidRPr="001C600D">
        <w:rPr>
          <w:i/>
          <w:sz w:val="24"/>
          <w:szCs w:val="24"/>
          <w:highlight w:val="white"/>
        </w:rPr>
        <w:t>.</w:t>
      </w:r>
      <w:r w:rsidRPr="001C600D">
        <w:rPr>
          <w:sz w:val="24"/>
          <w:szCs w:val="24"/>
          <w:highlight w:val="white"/>
        </w:rPr>
        <w:t xml:space="preserve"> Last modified 2010.</w:t>
      </w:r>
      <w:hyperlink r:id="rId50">
        <w:r w:rsidRPr="001C600D">
          <w:rPr>
            <w:sz w:val="24"/>
            <w:szCs w:val="24"/>
            <w:highlight w:val="white"/>
          </w:rPr>
          <w:t xml:space="preserve"> </w:t>
        </w:r>
      </w:hyperlink>
      <w:hyperlink r:id="rId51">
        <w:r w:rsidRPr="001C600D">
          <w:rPr>
            <w:rStyle w:val="Hyperlink"/>
            <w:sz w:val="24"/>
            <w:szCs w:val="24"/>
            <w:highlight w:val="white"/>
          </w:rPr>
          <w:t>http://www.osec.doc.gov/ocr/CivilRights/Disability%20Docs/SheddingLightonHiddenDisabilities.pdf</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 Merritt, Elizabeth. “</w:t>
      </w:r>
      <w:proofErr w:type="spellStart"/>
      <w:r w:rsidRPr="001C600D">
        <w:rPr>
          <w:sz w:val="24"/>
          <w:szCs w:val="24"/>
          <w:highlight w:val="white"/>
        </w:rPr>
        <w:t>Neurodiversifying</w:t>
      </w:r>
      <w:proofErr w:type="spellEnd"/>
      <w:r w:rsidRPr="001C600D">
        <w:rPr>
          <w:sz w:val="24"/>
          <w:szCs w:val="24"/>
          <w:highlight w:val="white"/>
        </w:rPr>
        <w:t xml:space="preserve"> the Museum.” Center for the Future of Museums (blog). Last modified January 10, 2017.</w:t>
      </w:r>
      <w:hyperlink r:id="rId52">
        <w:r w:rsidRPr="001C600D">
          <w:rPr>
            <w:sz w:val="24"/>
            <w:szCs w:val="24"/>
            <w:highlight w:val="white"/>
          </w:rPr>
          <w:t xml:space="preserve"> </w:t>
        </w:r>
      </w:hyperlink>
      <w:hyperlink r:id="rId53">
        <w:r w:rsidRPr="001C600D">
          <w:rPr>
            <w:rStyle w:val="Hyperlink"/>
            <w:sz w:val="24"/>
            <w:szCs w:val="24"/>
            <w:highlight w:val="white"/>
          </w:rPr>
          <w:t>https://www.aam-us.org/2017/01/10/neurodiversifying-the-museum/</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Visibility 93. “The Icons.” Accessed September 15, 2018.</w:t>
      </w:r>
      <w:hyperlink r:id="rId54">
        <w:r w:rsidRPr="001C600D">
          <w:rPr>
            <w:sz w:val="24"/>
            <w:szCs w:val="24"/>
            <w:highlight w:val="white"/>
          </w:rPr>
          <w:t xml:space="preserve"> </w:t>
        </w:r>
      </w:hyperlink>
      <w:hyperlink r:id="rId55">
        <w:r w:rsidRPr="001C600D">
          <w:rPr>
            <w:color w:val="1155CC"/>
            <w:sz w:val="24"/>
            <w:szCs w:val="24"/>
            <w:highlight w:val="white"/>
            <w:u w:val="single"/>
          </w:rPr>
          <w:t>https://www.visability93.com/icons/</w:t>
        </w:r>
      </w:hyperlink>
      <w:r w:rsidRPr="001C600D">
        <w:rPr>
          <w:sz w:val="24"/>
          <w:szCs w:val="24"/>
          <w:highlight w:val="white"/>
        </w:rPr>
        <w:t>.</w:t>
      </w:r>
    </w:p>
    <w:p w:rsidR="006A236D" w:rsidRDefault="00764BCD" w:rsidP="00971366">
      <w:pPr>
        <w:pStyle w:val="Heading2"/>
        <w:keepNext w:val="0"/>
        <w:keepLines w:val="0"/>
        <w:shd w:val="clear" w:color="auto" w:fill="FFFFFF"/>
        <w:spacing w:after="80"/>
        <w:rPr>
          <w:b/>
          <w:sz w:val="34"/>
          <w:szCs w:val="34"/>
        </w:rPr>
      </w:pPr>
      <w:bookmarkStart w:id="28" w:name="_w4a4tejlrh85" w:colFirst="0" w:colLast="0"/>
      <w:bookmarkEnd w:id="28"/>
      <w:r>
        <w:rPr>
          <w:b/>
          <w:sz w:val="34"/>
          <w:szCs w:val="34"/>
        </w:rPr>
        <w:t>Effective Communication</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BestColleges.com. “Etiquette for Working </w:t>
      </w:r>
      <w:proofErr w:type="gramStart"/>
      <w:r w:rsidRPr="001C600D">
        <w:rPr>
          <w:sz w:val="24"/>
          <w:szCs w:val="24"/>
          <w:highlight w:val="white"/>
        </w:rPr>
        <w:t>With</w:t>
      </w:r>
      <w:proofErr w:type="gramEnd"/>
      <w:r w:rsidRPr="001C600D">
        <w:rPr>
          <w:sz w:val="24"/>
          <w:szCs w:val="24"/>
          <w:highlight w:val="white"/>
        </w:rPr>
        <w:t xml:space="preserve"> Students With Disabilities.” Accessed September 15, 2018.</w:t>
      </w:r>
      <w:hyperlink r:id="rId56">
        <w:r w:rsidRPr="001C600D">
          <w:rPr>
            <w:sz w:val="24"/>
            <w:szCs w:val="24"/>
            <w:highlight w:val="white"/>
          </w:rPr>
          <w:t xml:space="preserve"> </w:t>
        </w:r>
      </w:hyperlink>
      <w:hyperlink r:id="rId57">
        <w:r w:rsidRPr="001C600D">
          <w:rPr>
            <w:rStyle w:val="Hyperlink"/>
            <w:sz w:val="24"/>
            <w:szCs w:val="24"/>
            <w:highlight w:val="white"/>
          </w:rPr>
          <w:t>http://www.bestcolleges.com/resources/disability-etiquette/</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Council of State Archivists. “Code of Conduct.” Last modified March 28, 2018.</w:t>
      </w:r>
      <w:hyperlink r:id="rId58">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"https://www.statearchivists.org/files/2715/2370/9801/CoSA_Code_of_Conduct_2018.pdf" </w:instrText>
      </w:r>
      <w:r w:rsidRPr="001C600D">
        <w:rPr>
          <w:sz w:val="24"/>
          <w:szCs w:val="24"/>
        </w:rPr>
        <w:fldChar w:fldCharType="separate"/>
      </w:r>
      <w:r w:rsidRPr="001C600D">
        <w:rPr>
          <w:rStyle w:val="Hyperlink"/>
          <w:sz w:val="24"/>
          <w:szCs w:val="24"/>
          <w:highlight w:val="white"/>
        </w:rPr>
        <w:t>https://www.statearchivists.org/files/2715/2370/9801/CoSA_Code_of_Conduct_2018.pdf</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proofErr w:type="spellStart"/>
      <w:r w:rsidRPr="001C600D">
        <w:rPr>
          <w:sz w:val="24"/>
          <w:szCs w:val="24"/>
          <w:highlight w:val="white"/>
        </w:rPr>
        <w:t>D'Arienzo</w:t>
      </w:r>
      <w:proofErr w:type="spellEnd"/>
      <w:r w:rsidRPr="001C600D">
        <w:rPr>
          <w:sz w:val="24"/>
          <w:szCs w:val="24"/>
          <w:highlight w:val="white"/>
        </w:rPr>
        <w:t xml:space="preserve">, Daria. “At Heart a Human Issue.” Society of American Archivists Annual Meeting. Marriott </w:t>
      </w:r>
      <w:proofErr w:type="spellStart"/>
      <w:r w:rsidRPr="001C600D">
        <w:rPr>
          <w:sz w:val="24"/>
          <w:szCs w:val="24"/>
          <w:highlight w:val="white"/>
        </w:rPr>
        <w:t>Wardman</w:t>
      </w:r>
      <w:proofErr w:type="spellEnd"/>
      <w:r w:rsidRPr="001C600D">
        <w:rPr>
          <w:sz w:val="24"/>
          <w:szCs w:val="24"/>
          <w:highlight w:val="white"/>
        </w:rPr>
        <w:t xml:space="preserve"> Park Hotel, Washington, D.C. Archival Accessibility for All: An Awareness Forum. 12 Aug. 2010. Web. </w:t>
      </w:r>
      <w:proofErr w:type="gramStart"/>
      <w:r w:rsidRPr="001C600D">
        <w:rPr>
          <w:sz w:val="24"/>
          <w:szCs w:val="24"/>
          <w:highlight w:val="white"/>
        </w:rPr>
        <w:t>1</w:t>
      </w:r>
      <w:proofErr w:type="gramEnd"/>
      <w:r w:rsidRPr="001C600D">
        <w:rPr>
          <w:sz w:val="24"/>
          <w:szCs w:val="24"/>
          <w:highlight w:val="white"/>
        </w:rPr>
        <w:t>: (August, 2011).</w:t>
      </w:r>
      <w:hyperlink r:id="rId59">
        <w:r w:rsidRPr="001C600D">
          <w:rPr>
            <w:sz w:val="24"/>
            <w:szCs w:val="24"/>
            <w:highlight w:val="white"/>
          </w:rPr>
          <w:t xml:space="preserve"> </w:t>
        </w:r>
      </w:hyperlink>
      <w:hyperlink r:id="rId60">
        <w:r w:rsidRPr="001C600D">
          <w:rPr>
            <w:rStyle w:val="Hyperlink"/>
            <w:sz w:val="24"/>
            <w:szCs w:val="24"/>
            <w:highlight w:val="white"/>
          </w:rPr>
          <w:t>https://www2.archivists.org/sites/all/files/2009-presentation--session307-strategies-for-accommodating-people--daria-darienzo.pdf</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National Federation of the Blind. “The Courtesy Rules of Blindness.” Last modified </w:t>
      </w:r>
      <w:proofErr w:type="gramStart"/>
      <w:r w:rsidRPr="001C600D">
        <w:rPr>
          <w:sz w:val="24"/>
          <w:szCs w:val="24"/>
          <w:highlight w:val="white"/>
        </w:rPr>
        <w:t>December,</w:t>
      </w:r>
      <w:proofErr w:type="gramEnd"/>
      <w:r w:rsidRPr="001C600D">
        <w:rPr>
          <w:sz w:val="24"/>
          <w:szCs w:val="24"/>
          <w:highlight w:val="white"/>
        </w:rPr>
        <w:t xml:space="preserve"> 2015.</w:t>
      </w:r>
      <w:hyperlink r:id="rId61">
        <w:r w:rsidRPr="001C600D">
          <w:rPr>
            <w:sz w:val="24"/>
            <w:szCs w:val="24"/>
            <w:highlight w:val="white"/>
          </w:rPr>
          <w:t xml:space="preserve"> </w:t>
        </w:r>
      </w:hyperlink>
      <w:hyperlink r:id="rId62">
        <w:r w:rsidRPr="001C600D">
          <w:rPr>
            <w:rStyle w:val="Hyperlink"/>
            <w:sz w:val="24"/>
            <w:szCs w:val="24"/>
            <w:highlight w:val="white"/>
          </w:rPr>
          <w:t>https://nfb.org/courtesy-rules</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t>Pagel</w:t>
      </w:r>
      <w:proofErr w:type="spellEnd"/>
      <w:r w:rsidRPr="001C600D">
        <w:rPr>
          <w:sz w:val="24"/>
          <w:szCs w:val="24"/>
          <w:highlight w:val="white"/>
        </w:rPr>
        <w:t xml:space="preserve">, Caryn. “Start With Empathy.” </w:t>
      </w:r>
      <w:r w:rsidRPr="001C600D">
        <w:rPr>
          <w:i/>
          <w:sz w:val="24"/>
          <w:szCs w:val="24"/>
          <w:highlight w:val="white"/>
        </w:rPr>
        <w:t>Simply Accessible</w:t>
      </w:r>
      <w:r w:rsidRPr="001C600D">
        <w:rPr>
          <w:sz w:val="24"/>
          <w:szCs w:val="24"/>
          <w:highlight w:val="white"/>
        </w:rPr>
        <w:t>. Last modified July 18, 2017. https://simplyaccessible.com/article/empathy/.</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United Spinal Association. “Disability Etiquette.” Accessed September 15, 2018.</w:t>
      </w:r>
      <w:hyperlink r:id="rId63">
        <w:r w:rsidRPr="001C600D">
          <w:rPr>
            <w:sz w:val="24"/>
            <w:szCs w:val="24"/>
            <w:highlight w:val="white"/>
          </w:rPr>
          <w:t xml:space="preserve"> </w:t>
        </w:r>
      </w:hyperlink>
      <w:hyperlink r:id="rId64">
        <w:r w:rsidRPr="001C600D">
          <w:rPr>
            <w:rStyle w:val="Hyperlink"/>
            <w:sz w:val="24"/>
            <w:szCs w:val="24"/>
            <w:highlight w:val="white"/>
          </w:rPr>
          <w:t>https://www.unitedspinal.org/disability-etiquette/</w:t>
        </w:r>
      </w:hyperlink>
      <w:r w:rsidRPr="001C600D">
        <w:rPr>
          <w:sz w:val="24"/>
          <w:szCs w:val="24"/>
          <w:highlight w:val="white"/>
        </w:rPr>
        <w:t>.</w:t>
      </w:r>
    </w:p>
    <w:p w:rsidR="00971366" w:rsidRDefault="00971366" w:rsidP="00971366">
      <w:pPr>
        <w:pStyle w:val="Heading2"/>
        <w:keepNext w:val="0"/>
        <w:keepLines w:val="0"/>
        <w:shd w:val="clear" w:color="auto" w:fill="FFFFFF"/>
        <w:spacing w:after="80"/>
        <w:rPr>
          <w:b/>
          <w:sz w:val="34"/>
          <w:szCs w:val="34"/>
        </w:rPr>
      </w:pPr>
      <w:bookmarkStart w:id="29" w:name="_ebghy8v2790h" w:colFirst="0" w:colLast="0"/>
      <w:bookmarkEnd w:id="29"/>
    </w:p>
    <w:p w:rsidR="006A236D" w:rsidRDefault="00764BCD" w:rsidP="00971366">
      <w:pPr>
        <w:pStyle w:val="Heading2"/>
        <w:keepNext w:val="0"/>
        <w:keepLines w:val="0"/>
        <w:shd w:val="clear" w:color="auto" w:fill="FFFFFF"/>
        <w:spacing w:after="80"/>
        <w:rPr>
          <w:b/>
          <w:sz w:val="34"/>
          <w:szCs w:val="34"/>
        </w:rPr>
      </w:pPr>
      <w:r>
        <w:rPr>
          <w:b/>
          <w:sz w:val="34"/>
          <w:szCs w:val="34"/>
        </w:rPr>
        <w:lastRenderedPageBreak/>
        <w:t>Physical Accessibility</w:t>
      </w:r>
    </w:p>
    <w:p w:rsidR="006A236D" w:rsidRPr="001C600D" w:rsidRDefault="00764BCD" w:rsidP="00971366">
      <w:pPr>
        <w:shd w:val="clear" w:color="auto" w:fill="FFFFFF"/>
        <w:spacing w:after="300"/>
        <w:rPr>
          <w:rStyle w:val="Hyperlink"/>
          <w:sz w:val="24"/>
          <w:szCs w:val="24"/>
          <w:highlight w:val="white"/>
        </w:rPr>
      </w:pPr>
      <w:proofErr w:type="spellStart"/>
      <w:r w:rsidRPr="001C600D">
        <w:rPr>
          <w:sz w:val="24"/>
          <w:szCs w:val="24"/>
          <w:highlight w:val="white"/>
        </w:rPr>
        <w:t>Burgstahler</w:t>
      </w:r>
      <w:proofErr w:type="spellEnd"/>
      <w:r w:rsidRPr="001C600D">
        <w:rPr>
          <w:sz w:val="24"/>
          <w:szCs w:val="24"/>
          <w:highlight w:val="white"/>
        </w:rPr>
        <w:t xml:space="preserve">, Sheryl. “Equal Access: Universal Design of Libraries.” </w:t>
      </w:r>
      <w:r w:rsidRPr="001C600D">
        <w:rPr>
          <w:i/>
          <w:sz w:val="24"/>
          <w:szCs w:val="24"/>
          <w:highlight w:val="white"/>
        </w:rPr>
        <w:t>Disabilities, Opportunities, Internetworking, and Technology</w:t>
      </w:r>
      <w:r w:rsidRPr="001C600D">
        <w:rPr>
          <w:sz w:val="24"/>
          <w:szCs w:val="24"/>
          <w:highlight w:val="white"/>
        </w:rPr>
        <w:t>. Accessed September 15, 2018.</w:t>
      </w:r>
      <w:hyperlink r:id="rId65">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"https://www.washington.edu/doit/equal-access-universal-design-libraries" </w:instrText>
      </w:r>
      <w:r w:rsidRPr="001C600D">
        <w:rPr>
          <w:sz w:val="24"/>
          <w:szCs w:val="24"/>
        </w:rPr>
        <w:fldChar w:fldCharType="separate"/>
      </w:r>
      <w:r w:rsidRPr="001C600D">
        <w:rPr>
          <w:rStyle w:val="Hyperlink"/>
          <w:sz w:val="24"/>
          <w:szCs w:val="24"/>
          <w:highlight w:val="white"/>
        </w:rPr>
        <w:t>https://www.washington.edu/doit/equal-access-universal-design-libraries.</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proofErr w:type="spellStart"/>
      <w:r w:rsidRPr="001C600D">
        <w:rPr>
          <w:sz w:val="24"/>
          <w:szCs w:val="24"/>
          <w:highlight w:val="white"/>
        </w:rPr>
        <w:t>D'Arienzo</w:t>
      </w:r>
      <w:proofErr w:type="spellEnd"/>
      <w:r w:rsidRPr="001C600D">
        <w:rPr>
          <w:sz w:val="24"/>
          <w:szCs w:val="24"/>
          <w:highlight w:val="white"/>
        </w:rPr>
        <w:t xml:space="preserve">, Daria. “Strategies for Accommodating People </w:t>
      </w:r>
      <w:proofErr w:type="gramStart"/>
      <w:r w:rsidRPr="001C600D">
        <w:rPr>
          <w:sz w:val="24"/>
          <w:szCs w:val="24"/>
          <w:highlight w:val="white"/>
        </w:rPr>
        <w:t>With</w:t>
      </w:r>
      <w:proofErr w:type="gramEnd"/>
      <w:r w:rsidRPr="001C600D">
        <w:rPr>
          <w:sz w:val="24"/>
          <w:szCs w:val="24"/>
          <w:highlight w:val="white"/>
        </w:rPr>
        <w:t xml:space="preserve"> Physical Impairments and Disabilities in Archives.” Remarks for Society of American Archivists’ Annual Meeting “Session 307 Archives for All: Setting the Context,” Austin, TX, August 14, 2009.</w:t>
      </w:r>
      <w:hyperlink r:id="rId66">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"https://www2.archivists.org/sites/all/files/2009-presentation--session307-strategies-for-accommodating-people--daria-darienzo.pdf" </w:instrText>
      </w:r>
      <w:r w:rsidRPr="001C600D">
        <w:rPr>
          <w:sz w:val="24"/>
          <w:szCs w:val="24"/>
        </w:rPr>
        <w:fldChar w:fldCharType="separate"/>
      </w:r>
      <w:r w:rsidRPr="001C600D">
        <w:rPr>
          <w:rStyle w:val="Hyperlink"/>
          <w:sz w:val="24"/>
          <w:szCs w:val="24"/>
          <w:highlight w:val="white"/>
        </w:rPr>
        <w:t>https://www2.archivists.org/sites/all/files/2009-presentation--session307-strategies-for-accommodating-people--daria-darienzo.pdf</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 xml:space="preserve">“Episode 10: Designing for Diversity.” </w:t>
      </w:r>
      <w:proofErr w:type="gramStart"/>
      <w:r w:rsidRPr="001C600D">
        <w:rPr>
          <w:i/>
          <w:sz w:val="24"/>
          <w:szCs w:val="24"/>
          <w:highlight w:val="white"/>
        </w:rPr>
        <w:t>What’s</w:t>
      </w:r>
      <w:proofErr w:type="gramEnd"/>
      <w:r w:rsidRPr="001C600D">
        <w:rPr>
          <w:i/>
          <w:sz w:val="24"/>
          <w:szCs w:val="24"/>
          <w:highlight w:val="white"/>
        </w:rPr>
        <w:t xml:space="preserve"> New. </w:t>
      </w:r>
      <w:r w:rsidRPr="001C600D">
        <w:rPr>
          <w:sz w:val="24"/>
          <w:szCs w:val="24"/>
          <w:highlight w:val="white"/>
        </w:rPr>
        <w:t>Podcast audio, February 13, 2018.</w:t>
      </w:r>
      <w:hyperlink r:id="rId67">
        <w:r w:rsidRPr="001C600D">
          <w:rPr>
            <w:sz w:val="24"/>
            <w:szCs w:val="24"/>
            <w:highlight w:val="white"/>
          </w:rPr>
          <w:t xml:space="preserve"> </w:t>
        </w:r>
      </w:hyperlink>
      <w:hyperlink r:id="rId68">
        <w:r w:rsidRPr="001C600D">
          <w:rPr>
            <w:rStyle w:val="Hyperlink"/>
            <w:sz w:val="24"/>
            <w:szCs w:val="24"/>
            <w:highlight w:val="white"/>
          </w:rPr>
          <w:t>https://whatsnewpodcast.org/episode10/</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Institute for Human Centered Design. “Inclusive Design: Principles.”</w:t>
      </w:r>
      <w:r w:rsidRPr="001C600D">
        <w:rPr>
          <w:i/>
          <w:sz w:val="24"/>
          <w:szCs w:val="24"/>
          <w:highlight w:val="white"/>
        </w:rPr>
        <w:t xml:space="preserve"> </w:t>
      </w:r>
      <w:r w:rsidRPr="001C600D">
        <w:rPr>
          <w:sz w:val="24"/>
          <w:szCs w:val="24"/>
          <w:highlight w:val="white"/>
        </w:rPr>
        <w:t xml:space="preserve">2006. </w:t>
      </w:r>
      <w:hyperlink r:id="rId69" w:history="1">
        <w:r w:rsidR="001C600D" w:rsidRPr="001C600D">
          <w:rPr>
            <w:rStyle w:val="Hyperlink"/>
            <w:sz w:val="24"/>
            <w:szCs w:val="24"/>
            <w:highlight w:val="white"/>
          </w:rPr>
          <w:t>https://humancentereddesign.org/inclusive-design/principles</w:t>
        </w:r>
      </w:hyperlink>
      <w:r w:rsidRPr="001C600D">
        <w:rPr>
          <w:sz w:val="24"/>
          <w:szCs w:val="24"/>
          <w:highlight w:val="white"/>
        </w:rPr>
        <w:t>.</w:t>
      </w:r>
      <w:r w:rsidR="001C600D" w:rsidRPr="001C600D">
        <w:rPr>
          <w:sz w:val="24"/>
          <w:szCs w:val="24"/>
          <w:highlight w:val="white"/>
        </w:rPr>
        <w:t xml:space="preserve"> </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t>Sisco</w:t>
      </w:r>
      <w:proofErr w:type="spellEnd"/>
      <w:r w:rsidRPr="001C600D">
        <w:rPr>
          <w:sz w:val="24"/>
          <w:szCs w:val="24"/>
          <w:highlight w:val="white"/>
        </w:rPr>
        <w:t xml:space="preserve">, Lisa J. “Braille Preservation: </w:t>
      </w:r>
      <w:proofErr w:type="spellStart"/>
      <w:r w:rsidRPr="001C600D">
        <w:rPr>
          <w:sz w:val="24"/>
          <w:szCs w:val="24"/>
          <w:highlight w:val="white"/>
        </w:rPr>
        <w:t>Recognising</w:t>
      </w:r>
      <w:proofErr w:type="spellEnd"/>
      <w:r w:rsidRPr="001C600D">
        <w:rPr>
          <w:sz w:val="24"/>
          <w:szCs w:val="24"/>
          <w:highlight w:val="white"/>
        </w:rPr>
        <w:t xml:space="preserve"> and Respecting</w:t>
      </w:r>
      <w:r w:rsidR="001C600D" w:rsidRPr="001C600D">
        <w:rPr>
          <w:sz w:val="24"/>
          <w:szCs w:val="24"/>
          <w:highlight w:val="white"/>
        </w:rPr>
        <w:t xml:space="preserve"> </w:t>
      </w:r>
      <w:r w:rsidRPr="001C600D">
        <w:rPr>
          <w:sz w:val="24"/>
          <w:szCs w:val="24"/>
          <w:highlight w:val="white"/>
        </w:rPr>
        <w:t xml:space="preserve">Archival Materials Produced By and For the Blind.” </w:t>
      </w:r>
      <w:r w:rsidRPr="001C600D">
        <w:rPr>
          <w:i/>
          <w:sz w:val="24"/>
          <w:szCs w:val="24"/>
          <w:highlight w:val="white"/>
        </w:rPr>
        <w:t xml:space="preserve">Archives and Manuscripts, </w:t>
      </w:r>
      <w:r w:rsidRPr="001C600D">
        <w:rPr>
          <w:sz w:val="24"/>
          <w:szCs w:val="24"/>
          <w:highlight w:val="white"/>
        </w:rPr>
        <w:t>43:1, (2015): 18-28. DOI: 10.1080/01576895.2014.993408</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Smithsonian Accessibility Program. “Smithsonian Guidelines for Accessible Exhibition Design.” Accessed September 15, 2018.</w:t>
      </w:r>
      <w:hyperlink r:id="rId70" w:anchor="page_21">
        <w:r w:rsidRPr="001C600D">
          <w:rPr>
            <w:sz w:val="24"/>
            <w:szCs w:val="24"/>
            <w:highlight w:val="white"/>
          </w:rPr>
          <w:t xml:space="preserve"> </w:t>
        </w:r>
      </w:hyperlink>
      <w:hyperlink r:id="rId71" w:anchor="page_21">
        <w:r w:rsidRPr="001C600D">
          <w:rPr>
            <w:rStyle w:val="Hyperlink"/>
            <w:sz w:val="24"/>
            <w:szCs w:val="24"/>
            <w:highlight w:val="white"/>
          </w:rPr>
          <w:t>https://www.si.edu/Accessibility/SGAED</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proofErr w:type="spellStart"/>
      <w:r w:rsidRPr="001C600D">
        <w:rPr>
          <w:sz w:val="24"/>
          <w:szCs w:val="24"/>
          <w:highlight w:val="white"/>
        </w:rPr>
        <w:t>Spina</w:t>
      </w:r>
      <w:proofErr w:type="spellEnd"/>
      <w:r w:rsidRPr="001C600D">
        <w:rPr>
          <w:sz w:val="24"/>
          <w:szCs w:val="24"/>
          <w:highlight w:val="white"/>
        </w:rPr>
        <w:t xml:space="preserve">, Carli, and Margaret Cohen. </w:t>
      </w:r>
      <w:r w:rsidRPr="001C600D">
        <w:rPr>
          <w:i/>
          <w:sz w:val="24"/>
          <w:szCs w:val="24"/>
          <w:highlight w:val="white"/>
        </w:rPr>
        <w:t>Accessibility and Universal Design.</w:t>
      </w:r>
      <w:r w:rsidRPr="001C600D">
        <w:rPr>
          <w:sz w:val="24"/>
          <w:szCs w:val="24"/>
          <w:highlight w:val="white"/>
        </w:rPr>
        <w:t xml:space="preserve"> SPEC Kit 358. Washington, DC: Association of Research Libraries, 2018.</w:t>
      </w:r>
      <w:hyperlink r:id="rId72">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"http://publications.arl.org/Accessibility-Universal-Design-SPEC-Kit-358" </w:instrText>
      </w:r>
      <w:r w:rsidRPr="001C600D">
        <w:rPr>
          <w:sz w:val="24"/>
          <w:szCs w:val="24"/>
        </w:rPr>
        <w:fldChar w:fldCharType="separate"/>
      </w:r>
      <w:r w:rsidRPr="001C600D">
        <w:rPr>
          <w:rStyle w:val="Hyperlink"/>
          <w:sz w:val="24"/>
          <w:szCs w:val="24"/>
          <w:highlight w:val="white"/>
        </w:rPr>
        <w:t>http://publications.arl.org/Accessibility-Universal-Design-SPEC-Kit-358.</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proofErr w:type="spellStart"/>
      <w:r w:rsidRPr="001C600D">
        <w:rPr>
          <w:sz w:val="24"/>
          <w:szCs w:val="24"/>
          <w:highlight w:val="white"/>
        </w:rPr>
        <w:t>Southwell</w:t>
      </w:r>
      <w:proofErr w:type="spellEnd"/>
      <w:r w:rsidRPr="001C600D">
        <w:rPr>
          <w:sz w:val="24"/>
          <w:szCs w:val="24"/>
          <w:highlight w:val="white"/>
        </w:rPr>
        <w:t>, Kristina and Jacquelyn Slater “Accessibility of Digital Special Collections Using Screen Readers.” Library Hi Tech, 30: 3 (2012): 457-471.</w:t>
      </w:r>
      <w:hyperlink r:id="rId73">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"https://www.emeraldinsight.com/doi/pdfplus/10.1108/07378831211266609" </w:instrText>
      </w:r>
      <w:r w:rsidRPr="001C600D">
        <w:rPr>
          <w:sz w:val="24"/>
          <w:szCs w:val="24"/>
        </w:rPr>
        <w:fldChar w:fldCharType="separate"/>
      </w:r>
      <w:r w:rsidRPr="001C600D">
        <w:rPr>
          <w:rStyle w:val="Hyperlink"/>
          <w:sz w:val="24"/>
          <w:szCs w:val="24"/>
          <w:highlight w:val="white"/>
        </w:rPr>
        <w:t>https://www.emeraldinsight.com/doi/pdfplus/10.1108/07378831211266609</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 xml:space="preserve">Tang, Lydia, Blake Relle, Erin Wolfe, and Fernanda </w:t>
      </w:r>
      <w:proofErr w:type="spellStart"/>
      <w:r w:rsidRPr="001C600D">
        <w:rPr>
          <w:sz w:val="24"/>
          <w:szCs w:val="24"/>
          <w:highlight w:val="white"/>
        </w:rPr>
        <w:t>Perrone</w:t>
      </w:r>
      <w:proofErr w:type="spellEnd"/>
      <w:r w:rsidRPr="001C600D">
        <w:rPr>
          <w:sz w:val="24"/>
          <w:szCs w:val="24"/>
          <w:highlight w:val="white"/>
        </w:rPr>
        <w:t xml:space="preserve">. “Making Archives and Special Collections Accessible.” </w:t>
      </w:r>
      <w:r w:rsidRPr="001C600D">
        <w:rPr>
          <w:i/>
          <w:sz w:val="24"/>
          <w:szCs w:val="24"/>
          <w:highlight w:val="white"/>
        </w:rPr>
        <w:t xml:space="preserve">Archival Outlook: </w:t>
      </w:r>
      <w:r w:rsidRPr="001C600D">
        <w:rPr>
          <w:sz w:val="24"/>
          <w:szCs w:val="24"/>
          <w:highlight w:val="white"/>
        </w:rPr>
        <w:t>November/December 2016: 4-5, 28.</w:t>
      </w:r>
      <w:hyperlink r:id="rId74" w:anchor="%7B%22issue_id%22:358515,%22view%22:%22articleBrowser%22,%22article_id%22:%222640968%22%7D">
        <w:r w:rsidRPr="001C600D">
          <w:rPr>
            <w:sz w:val="24"/>
            <w:szCs w:val="24"/>
            <w:highlight w:val="white"/>
          </w:rPr>
          <w:t xml:space="preserve"> </w:t>
        </w:r>
      </w:hyperlink>
      <w:hyperlink r:id="rId75" w:anchor="%7B%22issue_id%22:358515,%22view%22:%22articleBrowser%22,%22article_id%22:%222640968%22%7D">
        <w:r w:rsidRPr="001C600D">
          <w:rPr>
            <w:rStyle w:val="Hyperlink"/>
            <w:sz w:val="24"/>
            <w:szCs w:val="24"/>
            <w:highlight w:val="white"/>
          </w:rPr>
          <w:t>http://www.bluetoad.com/publication/?i=358515&amp;article_id=2640968&amp;view=articleBrowser&amp;ver=html5#{%22issue_id%22:358515,%22view%22:%22articleBrowser%22,%22article_id%22:%222640968%22}</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White, Sara. “Crippling the Archives: Negotiating Notions of Disability in Appraisal and Arrangement and Description.” </w:t>
      </w:r>
      <w:r w:rsidRPr="001C600D">
        <w:rPr>
          <w:i/>
          <w:sz w:val="24"/>
          <w:szCs w:val="24"/>
          <w:highlight w:val="white"/>
        </w:rPr>
        <w:t>The American Archivist</w:t>
      </w:r>
      <w:r w:rsidRPr="001C600D">
        <w:rPr>
          <w:sz w:val="24"/>
          <w:szCs w:val="24"/>
          <w:highlight w:val="white"/>
        </w:rPr>
        <w:t xml:space="preserve">: Spring/Summer 2012, Vol. 75, No. 1: </w:t>
      </w:r>
      <w:r w:rsidRPr="001C600D">
        <w:rPr>
          <w:sz w:val="24"/>
          <w:szCs w:val="24"/>
          <w:highlight w:val="white"/>
        </w:rPr>
        <w:lastRenderedPageBreak/>
        <w:t>109-124.</w:t>
      </w:r>
      <w:hyperlink r:id="rId76">
        <w:r w:rsidRPr="001C600D">
          <w:rPr>
            <w:sz w:val="24"/>
            <w:szCs w:val="24"/>
            <w:highlight w:val="white"/>
          </w:rPr>
          <w:t xml:space="preserve"> </w:t>
        </w:r>
      </w:hyperlink>
      <w:hyperlink r:id="rId77">
        <w:r w:rsidRPr="001C600D">
          <w:rPr>
            <w:rStyle w:val="Hyperlink"/>
            <w:sz w:val="24"/>
            <w:szCs w:val="24"/>
            <w:highlight w:val="white"/>
          </w:rPr>
          <w:t>http://americanarchivist.org/doi/abs/10.17723/aarc.75.1.c53h4712017n4728?code=same-site</w:t>
        </w:r>
      </w:hyperlink>
      <w:r w:rsidRPr="001C600D">
        <w:rPr>
          <w:sz w:val="24"/>
          <w:szCs w:val="24"/>
          <w:highlight w:val="white"/>
        </w:rPr>
        <w:t>.</w:t>
      </w:r>
    </w:p>
    <w:p w:rsidR="006A236D" w:rsidRDefault="00764BCD" w:rsidP="00971366">
      <w:pPr>
        <w:pStyle w:val="Heading2"/>
        <w:keepNext w:val="0"/>
        <w:keepLines w:val="0"/>
        <w:shd w:val="clear" w:color="auto" w:fill="FFFFFF"/>
        <w:spacing w:after="80"/>
        <w:rPr>
          <w:b/>
          <w:sz w:val="34"/>
          <w:szCs w:val="34"/>
        </w:rPr>
      </w:pPr>
      <w:bookmarkStart w:id="30" w:name="_3to1z6l1xl6n" w:colFirst="0" w:colLast="0"/>
      <w:bookmarkEnd w:id="30"/>
      <w:r>
        <w:rPr>
          <w:b/>
          <w:sz w:val="34"/>
          <w:szCs w:val="34"/>
        </w:rPr>
        <w:t>Workplace Accessibility</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t>Bruyère</w:t>
      </w:r>
      <w:proofErr w:type="spellEnd"/>
      <w:r w:rsidRPr="001C600D">
        <w:rPr>
          <w:sz w:val="24"/>
          <w:szCs w:val="24"/>
          <w:highlight w:val="white"/>
        </w:rPr>
        <w:t xml:space="preserve">, Susanne. “Disability and HR Strategy: Preparing Your Workplace for Disability Inclusion.” </w:t>
      </w:r>
      <w:r w:rsidRPr="001C600D">
        <w:rPr>
          <w:i/>
          <w:sz w:val="24"/>
          <w:szCs w:val="24"/>
          <w:highlight w:val="white"/>
        </w:rPr>
        <w:t>HR People + Strategy Executive Network</w:t>
      </w:r>
      <w:r w:rsidRPr="001C600D">
        <w:rPr>
          <w:sz w:val="24"/>
          <w:szCs w:val="24"/>
          <w:highlight w:val="white"/>
        </w:rPr>
        <w:t>. Last modified August 9, 2017.</w:t>
      </w:r>
      <w:hyperlink r:id="rId78">
        <w:r w:rsidRPr="001C600D">
          <w:rPr>
            <w:sz w:val="24"/>
            <w:szCs w:val="24"/>
            <w:highlight w:val="white"/>
          </w:rPr>
          <w:t xml:space="preserve"> </w:t>
        </w:r>
      </w:hyperlink>
      <w:hyperlink r:id="rId79">
        <w:r w:rsidRPr="001C600D">
          <w:rPr>
            <w:rStyle w:val="Hyperlink"/>
            <w:sz w:val="24"/>
            <w:szCs w:val="24"/>
            <w:highlight w:val="white"/>
          </w:rPr>
          <w:t>https://blog.hrps.org/blogpost/disability-and-hr-strategy-preparing-your-workplace-for-disability-inclusion</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Cooper, Laura D., Nancy Law, and Jane Sarnoff. “ADA &amp; People with MS.” National Multiple Sclerosis Society. 2015.</w:t>
      </w:r>
      <w:hyperlink r:id="rId80">
        <w:r w:rsidRPr="001C600D">
          <w:rPr>
            <w:sz w:val="24"/>
            <w:szCs w:val="24"/>
            <w:highlight w:val="white"/>
          </w:rPr>
          <w:t xml:space="preserve"> </w:t>
        </w:r>
      </w:hyperlink>
      <w:hyperlink r:id="rId81">
        <w:r w:rsidRPr="001C600D">
          <w:rPr>
            <w:rStyle w:val="Hyperlink"/>
            <w:sz w:val="24"/>
            <w:szCs w:val="24"/>
            <w:highlight w:val="white"/>
          </w:rPr>
          <w:t>https://www.nationalmssociety.org/NationalMSSociety/media/MSNationalFiles/Brochures/Brochure-ADA-and-People-with-MS.pdf</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Epilepsy Foundation Minnesota. “Epilepsy and the American </w:t>
      </w:r>
      <w:r w:rsidRPr="001C600D">
        <w:rPr>
          <w:i/>
          <w:sz w:val="24"/>
          <w:szCs w:val="24"/>
          <w:highlight w:val="white"/>
        </w:rPr>
        <w:t>[sic]</w:t>
      </w:r>
      <w:r w:rsidRPr="001C600D">
        <w:rPr>
          <w:sz w:val="24"/>
          <w:szCs w:val="24"/>
          <w:highlight w:val="white"/>
        </w:rPr>
        <w:t xml:space="preserve"> with Disability Act.” Accessed September 15, 2018.</w:t>
      </w:r>
      <w:hyperlink r:id="rId82">
        <w:r w:rsidRPr="001C600D">
          <w:rPr>
            <w:sz w:val="24"/>
            <w:szCs w:val="24"/>
            <w:highlight w:val="white"/>
          </w:rPr>
          <w:t xml:space="preserve"> </w:t>
        </w:r>
      </w:hyperlink>
      <w:hyperlink r:id="rId83">
        <w:r w:rsidRPr="001C600D">
          <w:rPr>
            <w:rStyle w:val="Hyperlink"/>
            <w:sz w:val="24"/>
            <w:szCs w:val="24"/>
            <w:highlight w:val="white"/>
          </w:rPr>
          <w:t>https://epilepsyfoundationmn.org/files/4013/8617/5695/Programs_Summer_Conference_Epilepsy_and_American_Disabilties_Act.pdf</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t>Heaseman</w:t>
      </w:r>
      <w:proofErr w:type="spellEnd"/>
      <w:r w:rsidRPr="001C600D">
        <w:rPr>
          <w:sz w:val="24"/>
          <w:szCs w:val="24"/>
          <w:highlight w:val="white"/>
        </w:rPr>
        <w:t xml:space="preserve">, Brett. “Employers May Discriminate Against Autism Without Realizing.” </w:t>
      </w:r>
      <w:r w:rsidRPr="001C600D">
        <w:rPr>
          <w:i/>
          <w:sz w:val="24"/>
          <w:szCs w:val="24"/>
          <w:highlight w:val="white"/>
        </w:rPr>
        <w:t>London School of Economics (LSE) Business Review</w:t>
      </w:r>
      <w:r w:rsidRPr="001C600D">
        <w:rPr>
          <w:sz w:val="24"/>
          <w:szCs w:val="24"/>
          <w:highlight w:val="white"/>
        </w:rPr>
        <w:t>. Last modified July 31, 2017.</w:t>
      </w:r>
      <w:hyperlink r:id="rId84">
        <w:r w:rsidRPr="001C600D">
          <w:rPr>
            <w:sz w:val="24"/>
            <w:szCs w:val="24"/>
            <w:highlight w:val="white"/>
          </w:rPr>
          <w:t xml:space="preserve"> </w:t>
        </w:r>
      </w:hyperlink>
      <w:hyperlink r:id="rId85">
        <w:r w:rsidRPr="001C600D">
          <w:rPr>
            <w:rStyle w:val="Hyperlink"/>
            <w:sz w:val="24"/>
            <w:szCs w:val="24"/>
            <w:highlight w:val="white"/>
          </w:rPr>
          <w:t>http://blogs.lse.ac.uk/businessreview/2017/07/31/employers-may-discriminate-against-autism-without-realising/</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HR People + Strategy Executive Network. “Developing an Accessible Workplace.” Last modified July 16, 2018.</w:t>
      </w:r>
      <w:hyperlink r:id="rId86">
        <w:r w:rsidRPr="001C600D">
          <w:rPr>
            <w:sz w:val="24"/>
            <w:szCs w:val="24"/>
            <w:highlight w:val="white"/>
          </w:rPr>
          <w:t xml:space="preserve"> </w:t>
        </w:r>
      </w:hyperlink>
      <w:hyperlink r:id="rId87">
        <w:r w:rsidRPr="001C600D">
          <w:rPr>
            <w:rStyle w:val="Hyperlink"/>
            <w:sz w:val="24"/>
            <w:szCs w:val="24"/>
            <w:highlight w:val="white"/>
          </w:rPr>
          <w:t>https://www.shrm.org/resourcesandtools/tools-and-samples/toolkits/pages/developinganaccessibleworkplace.aspx</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Job Accommodation Network (JAN). “Employers’ Practical Guide to Reasonable Accommodation </w:t>
      </w:r>
      <w:proofErr w:type="gramStart"/>
      <w:r w:rsidRPr="001C600D">
        <w:rPr>
          <w:sz w:val="24"/>
          <w:szCs w:val="24"/>
          <w:highlight w:val="white"/>
        </w:rPr>
        <w:t>Under</w:t>
      </w:r>
      <w:proofErr w:type="gramEnd"/>
      <w:r w:rsidRPr="001C600D">
        <w:rPr>
          <w:sz w:val="24"/>
          <w:szCs w:val="24"/>
          <w:highlight w:val="white"/>
        </w:rPr>
        <w:t xml:space="preserve"> the Americans With Disabilities Act.” Accessed September 15, 2018.</w:t>
      </w:r>
      <w:hyperlink r:id="rId88">
        <w:r w:rsidRPr="001C600D">
          <w:rPr>
            <w:sz w:val="24"/>
            <w:szCs w:val="24"/>
            <w:highlight w:val="white"/>
          </w:rPr>
          <w:t xml:space="preserve"> </w:t>
        </w:r>
      </w:hyperlink>
      <w:hyperlink r:id="rId89">
        <w:r w:rsidRPr="001C600D">
          <w:rPr>
            <w:rStyle w:val="Hyperlink"/>
            <w:sz w:val="24"/>
            <w:szCs w:val="24"/>
            <w:highlight w:val="white"/>
          </w:rPr>
          <w:t>https://askjan.org/publications/employers/employers-guide.cfm</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U.S. Equal Employment Opportunity </w:t>
      </w:r>
      <w:proofErr w:type="spellStart"/>
      <w:r w:rsidRPr="001C600D">
        <w:rPr>
          <w:sz w:val="24"/>
          <w:szCs w:val="24"/>
          <w:highlight w:val="white"/>
        </w:rPr>
        <w:t>Commision</w:t>
      </w:r>
      <w:proofErr w:type="spellEnd"/>
      <w:r w:rsidRPr="001C600D">
        <w:rPr>
          <w:sz w:val="24"/>
          <w:szCs w:val="24"/>
          <w:highlight w:val="white"/>
        </w:rPr>
        <w:t>. “Disability Discrimination.” Accessed October 30, 2018.</w:t>
      </w:r>
      <w:hyperlink r:id="rId90">
        <w:r w:rsidRPr="001C600D">
          <w:rPr>
            <w:sz w:val="24"/>
            <w:szCs w:val="24"/>
            <w:highlight w:val="white"/>
          </w:rPr>
          <w:t xml:space="preserve"> </w:t>
        </w:r>
      </w:hyperlink>
      <w:hyperlink r:id="rId91">
        <w:r w:rsidRPr="001C600D">
          <w:rPr>
            <w:rStyle w:val="Hyperlink"/>
            <w:sz w:val="24"/>
            <w:szCs w:val="24"/>
            <w:highlight w:val="white"/>
          </w:rPr>
          <w:t>https://www.eeoc.gov/laws/types/disability.cfm</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Waddington, Nicola. “The Employment of People with Disabilities as Archivists, Records Managers, Conservators and Assistants.” </w:t>
      </w:r>
      <w:r w:rsidRPr="001C600D">
        <w:rPr>
          <w:i/>
          <w:sz w:val="24"/>
          <w:szCs w:val="24"/>
          <w:highlight w:val="white"/>
        </w:rPr>
        <w:t>Journal of the Society of Archivists</w:t>
      </w:r>
      <w:r w:rsidRPr="001C600D">
        <w:rPr>
          <w:sz w:val="24"/>
          <w:szCs w:val="24"/>
          <w:highlight w:val="white"/>
        </w:rPr>
        <w:t>, 25: 2 (2004): 173-188.</w:t>
      </w:r>
    </w:p>
    <w:p w:rsidR="00971366" w:rsidRDefault="00971366" w:rsidP="00971366">
      <w:pPr>
        <w:pStyle w:val="Heading2"/>
        <w:keepNext w:val="0"/>
        <w:keepLines w:val="0"/>
        <w:shd w:val="clear" w:color="auto" w:fill="FFFFFF"/>
        <w:spacing w:after="80"/>
        <w:rPr>
          <w:b/>
          <w:sz w:val="34"/>
          <w:szCs w:val="34"/>
        </w:rPr>
      </w:pPr>
      <w:bookmarkStart w:id="31" w:name="_a6rrtflugk7o" w:colFirst="0" w:colLast="0"/>
      <w:bookmarkEnd w:id="31"/>
    </w:p>
    <w:p w:rsidR="006A236D" w:rsidRDefault="00764BCD" w:rsidP="00971366">
      <w:pPr>
        <w:pStyle w:val="Heading2"/>
        <w:keepNext w:val="0"/>
        <w:keepLines w:val="0"/>
        <w:shd w:val="clear" w:color="auto" w:fill="FFFFFF"/>
        <w:spacing w:after="80"/>
        <w:rPr>
          <w:b/>
          <w:sz w:val="34"/>
          <w:szCs w:val="34"/>
        </w:rPr>
      </w:pPr>
      <w:r>
        <w:rPr>
          <w:b/>
          <w:sz w:val="34"/>
          <w:szCs w:val="34"/>
        </w:rPr>
        <w:lastRenderedPageBreak/>
        <w:t>Digital Content Accessibility</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American Council for the Blind. “Best Practices and Guidelines for Large Print Documents used by the Low Vision Community authored by the Council of Citizens with Low Vision International An Affiliate of the American Council of the Blind Arlington.” July 12, 2011.</w:t>
      </w:r>
      <w:hyperlink r:id="rId92">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"http://www.acb.org/large-print-guidelines" </w:instrText>
      </w:r>
      <w:r w:rsidRPr="001C600D">
        <w:rPr>
          <w:sz w:val="24"/>
          <w:szCs w:val="24"/>
        </w:rPr>
        <w:fldChar w:fldCharType="separate"/>
      </w:r>
      <w:r w:rsidRPr="001C600D">
        <w:rPr>
          <w:rStyle w:val="Hyperlink"/>
          <w:sz w:val="24"/>
          <w:szCs w:val="24"/>
          <w:highlight w:val="white"/>
        </w:rPr>
        <w:t>http://www.acb.org/large-print-guidelines.</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r w:rsidRPr="001C600D">
        <w:rPr>
          <w:sz w:val="24"/>
          <w:szCs w:val="24"/>
          <w:highlight w:val="white"/>
        </w:rPr>
        <w:t>Arnott, Jennifer. “Welcome! Accessible Reference for a Diverse Community.” New England Archivists. Last modified October 6, 2016.</w:t>
      </w:r>
      <w:hyperlink r:id="rId93">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"https://www.newenglandarchivists.org/resources/Documents/Meeting%20Slides/2016%20Fall/NEAfall_arnott.pdf" </w:instrText>
      </w:r>
      <w:r w:rsidRPr="001C600D">
        <w:rPr>
          <w:sz w:val="24"/>
          <w:szCs w:val="24"/>
        </w:rPr>
        <w:fldChar w:fldCharType="separate"/>
      </w:r>
      <w:r w:rsidRPr="001C600D">
        <w:rPr>
          <w:rStyle w:val="Hyperlink"/>
          <w:sz w:val="24"/>
          <w:szCs w:val="24"/>
          <w:highlight w:val="white"/>
        </w:rPr>
        <w:t>https://www.newenglandarchivists.org/resources/Documents/Meeting%20Slides/2016%20Fall/NEAfall_arnott.pdf</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r w:rsidRPr="001C600D">
        <w:rPr>
          <w:sz w:val="24"/>
          <w:szCs w:val="24"/>
          <w:highlight w:val="white"/>
        </w:rPr>
        <w:t xml:space="preserve">Arnott, Jennifer. “Sharing with All: Accessibility and Historical Resources.” a modern </w:t>
      </w:r>
      <w:proofErr w:type="spellStart"/>
      <w:r w:rsidRPr="001C600D">
        <w:rPr>
          <w:sz w:val="24"/>
          <w:szCs w:val="24"/>
          <w:highlight w:val="white"/>
        </w:rPr>
        <w:t>hypatia</w:t>
      </w:r>
      <w:proofErr w:type="spellEnd"/>
      <w:r w:rsidRPr="001C600D">
        <w:rPr>
          <w:sz w:val="24"/>
          <w:szCs w:val="24"/>
          <w:highlight w:val="white"/>
        </w:rPr>
        <w:t xml:space="preserve"> (blog). Last modified 2018.</w:t>
      </w:r>
      <w:hyperlink r:id="rId94">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"http://modernhypatia.info/digital-commonwealth-2018/" </w:instrText>
      </w:r>
      <w:r w:rsidRPr="001C600D">
        <w:rPr>
          <w:sz w:val="24"/>
          <w:szCs w:val="24"/>
        </w:rPr>
        <w:fldChar w:fldCharType="separate"/>
      </w:r>
      <w:r w:rsidRPr="001C600D">
        <w:rPr>
          <w:rStyle w:val="Hyperlink"/>
          <w:sz w:val="24"/>
          <w:szCs w:val="24"/>
          <w:highlight w:val="white"/>
        </w:rPr>
        <w:t>http://modernhypatia.info/digital-commonwealth-2018/</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proofErr w:type="spellStart"/>
      <w:r w:rsidRPr="001C600D">
        <w:rPr>
          <w:sz w:val="24"/>
          <w:szCs w:val="24"/>
          <w:highlight w:val="white"/>
        </w:rPr>
        <w:t>Colblindor</w:t>
      </w:r>
      <w:proofErr w:type="spellEnd"/>
      <w:r w:rsidRPr="001C600D">
        <w:rPr>
          <w:sz w:val="24"/>
          <w:szCs w:val="24"/>
          <w:highlight w:val="white"/>
        </w:rPr>
        <w:t>. “</w:t>
      </w:r>
      <w:proofErr w:type="spellStart"/>
      <w:r w:rsidRPr="001C600D">
        <w:rPr>
          <w:sz w:val="24"/>
          <w:szCs w:val="24"/>
          <w:highlight w:val="white"/>
        </w:rPr>
        <w:t>Coblis</w:t>
      </w:r>
      <w:proofErr w:type="spellEnd"/>
      <w:r w:rsidRPr="001C600D">
        <w:rPr>
          <w:sz w:val="24"/>
          <w:szCs w:val="24"/>
          <w:highlight w:val="white"/>
        </w:rPr>
        <w:t xml:space="preserve"> – Color Blindness Simulator.” 2001.</w:t>
      </w:r>
      <w:hyperlink r:id="rId95">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"http://www.color-blindness.com/coblis-color-blindness-simulator/" </w:instrText>
      </w:r>
      <w:r w:rsidRPr="001C600D">
        <w:rPr>
          <w:sz w:val="24"/>
          <w:szCs w:val="24"/>
        </w:rPr>
        <w:fldChar w:fldCharType="separate"/>
      </w:r>
      <w:r w:rsidRPr="001C600D">
        <w:rPr>
          <w:rStyle w:val="Hyperlink"/>
          <w:sz w:val="24"/>
          <w:szCs w:val="24"/>
          <w:highlight w:val="white"/>
        </w:rPr>
        <w:t>http://www.color-blindness.com/coblis-color-blindness-simulator/</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proofErr w:type="spellStart"/>
      <w:r w:rsidRPr="001C600D">
        <w:rPr>
          <w:sz w:val="24"/>
          <w:szCs w:val="24"/>
          <w:highlight w:val="white"/>
        </w:rPr>
        <w:t>Kaser</w:t>
      </w:r>
      <w:proofErr w:type="spellEnd"/>
      <w:r w:rsidRPr="001C600D">
        <w:rPr>
          <w:sz w:val="24"/>
          <w:szCs w:val="24"/>
          <w:highlight w:val="white"/>
        </w:rPr>
        <w:t xml:space="preserve">, Rachel. “Twitter lets you describe your pics for the visually impaired.” </w:t>
      </w:r>
      <w:r w:rsidRPr="001C600D">
        <w:rPr>
          <w:i/>
          <w:sz w:val="24"/>
          <w:szCs w:val="24"/>
          <w:highlight w:val="white"/>
        </w:rPr>
        <w:t>The Next Web.</w:t>
      </w:r>
      <w:r w:rsidRPr="001C600D">
        <w:rPr>
          <w:sz w:val="24"/>
          <w:szCs w:val="24"/>
          <w:highlight w:val="white"/>
        </w:rPr>
        <w:t xml:space="preserve"> 2018.</w:t>
      </w:r>
      <w:hyperlink r:id="rId96">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"https://thenextweb.com/twitter/2018/01/04/twitter-lets-describe-pics-visually-impaired/?utm_source=t.co&amp;utm_medium=referral&amp;utm_content=Twitter%20lets%20you%20describe%20your%20pics%20for%20the%20visually%20impaired&amp;utm_campaign=share%2Bbutton" </w:instrText>
      </w:r>
      <w:r w:rsidRPr="001C600D">
        <w:rPr>
          <w:sz w:val="24"/>
          <w:szCs w:val="24"/>
        </w:rPr>
        <w:fldChar w:fldCharType="separate"/>
      </w:r>
      <w:r w:rsidRPr="001C600D">
        <w:rPr>
          <w:rStyle w:val="Hyperlink"/>
          <w:sz w:val="24"/>
          <w:szCs w:val="24"/>
          <w:highlight w:val="white"/>
        </w:rPr>
        <w:t>https://thenextweb.com/twitter/2018/01/04/twitter-lets-describe-pics-visually-impaired/?utm_source=t.co&amp;utm_medium=referral&amp;utm_content=Twitter%20lets%20you%20describe%20your%20pics%20for%20the%20visually%20impaired&amp;utm_campaign=share%2Bbutton</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Laramie County (WY) Library.</w:t>
      </w:r>
      <w:r w:rsidRPr="001C600D">
        <w:rPr>
          <w:i/>
          <w:sz w:val="24"/>
          <w:szCs w:val="24"/>
          <w:highlight w:val="white"/>
        </w:rPr>
        <w:t xml:space="preserve"> </w:t>
      </w:r>
      <w:r w:rsidRPr="001C600D">
        <w:rPr>
          <w:sz w:val="24"/>
          <w:szCs w:val="24"/>
          <w:highlight w:val="white"/>
        </w:rPr>
        <w:t>“Assistive Technology at LCLS.” Accessed September 15, 2018.</w:t>
      </w:r>
      <w:hyperlink r:id="rId97">
        <w:r w:rsidRPr="001C600D">
          <w:rPr>
            <w:sz w:val="24"/>
            <w:szCs w:val="24"/>
            <w:highlight w:val="white"/>
          </w:rPr>
          <w:t xml:space="preserve"> </w:t>
        </w:r>
      </w:hyperlink>
      <w:hyperlink r:id="rId98">
        <w:r w:rsidRPr="001C600D">
          <w:rPr>
            <w:rStyle w:val="Hyperlink"/>
            <w:sz w:val="24"/>
            <w:szCs w:val="24"/>
            <w:highlight w:val="white"/>
          </w:rPr>
          <w:t>http://lclsonline.org/assistive-technology-at-lcls/</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M web accessibility (University of Michigan). “Accessibility Quick Guide.” Accessed April 24, 2018.</w:t>
      </w:r>
      <w:hyperlink r:id="rId99">
        <w:r w:rsidRPr="001C600D">
          <w:rPr>
            <w:sz w:val="24"/>
            <w:szCs w:val="24"/>
            <w:highlight w:val="white"/>
          </w:rPr>
          <w:t xml:space="preserve"> </w:t>
        </w:r>
      </w:hyperlink>
      <w:hyperlink r:id="rId100">
        <w:r w:rsidRPr="001C600D">
          <w:rPr>
            <w:rStyle w:val="Hyperlink"/>
            <w:sz w:val="24"/>
            <w:szCs w:val="24"/>
            <w:highlight w:val="white"/>
          </w:rPr>
          <w:t>http://webaccess.hr.umich.edu/best/quickguide.html</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McCrea, Donna E. “Creating a More Accessible Environment for Our Users with Disabilities: Responding to an Office for Civil Rights Complaint.” </w:t>
      </w:r>
      <w:r w:rsidRPr="001C600D">
        <w:rPr>
          <w:i/>
          <w:sz w:val="24"/>
          <w:szCs w:val="24"/>
          <w:highlight w:val="white"/>
        </w:rPr>
        <w:t>Archival Issues</w:t>
      </w:r>
      <w:r w:rsidRPr="001C600D">
        <w:rPr>
          <w:sz w:val="24"/>
          <w:szCs w:val="24"/>
          <w:highlight w:val="white"/>
        </w:rPr>
        <w:t xml:space="preserve"> 38: 1 (2017): 7-18.</w:t>
      </w:r>
      <w:hyperlink r:id="rId101">
        <w:r w:rsidRPr="001C600D">
          <w:rPr>
            <w:sz w:val="24"/>
            <w:szCs w:val="24"/>
            <w:highlight w:val="white"/>
          </w:rPr>
          <w:t xml:space="preserve"> </w:t>
        </w:r>
      </w:hyperlink>
      <w:hyperlink r:id="rId102">
        <w:r w:rsidRPr="001C600D">
          <w:rPr>
            <w:rStyle w:val="Hyperlink"/>
            <w:sz w:val="24"/>
            <w:szCs w:val="24"/>
            <w:highlight w:val="white"/>
          </w:rPr>
          <w:t>https://scholarworks.umt.edu/cgi/viewcontent.cgi?referer=https://www.google.com/&amp;httpsredir=1&amp;article=1027&amp;context=ml_pubs</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Mates, Barbara T. and Reed, William R. </w:t>
      </w:r>
      <w:r w:rsidRPr="001C600D">
        <w:rPr>
          <w:i/>
          <w:sz w:val="24"/>
          <w:szCs w:val="24"/>
          <w:highlight w:val="white"/>
        </w:rPr>
        <w:t>Assistive Technologies in the Library</w:t>
      </w:r>
      <w:r w:rsidRPr="001C600D">
        <w:rPr>
          <w:sz w:val="24"/>
          <w:szCs w:val="24"/>
          <w:highlight w:val="white"/>
        </w:rPr>
        <w:t>. Chicago: American Library Association, 2011.</w:t>
      </w:r>
    </w:p>
    <w:p w:rsidR="006A236D" w:rsidRPr="001C600D" w:rsidRDefault="00764BCD" w:rsidP="00971366">
      <w:pPr>
        <w:shd w:val="clear" w:color="auto" w:fill="FFFFFF"/>
        <w:spacing w:after="300"/>
        <w:jc w:val="both"/>
        <w:rPr>
          <w:sz w:val="24"/>
          <w:szCs w:val="24"/>
          <w:highlight w:val="white"/>
        </w:rPr>
      </w:pPr>
      <w:r w:rsidRPr="001C600D">
        <w:rPr>
          <w:sz w:val="24"/>
          <w:szCs w:val="24"/>
          <w:highlight w:val="white"/>
        </w:rPr>
        <w:t>Meier, Carolyn, Rebecca Miller, and Heather Moorefield-Lang, eds. “Mobile devices: service with intention.”</w:t>
      </w:r>
      <w:r w:rsidRPr="001C600D">
        <w:rPr>
          <w:i/>
          <w:sz w:val="24"/>
          <w:szCs w:val="24"/>
          <w:highlight w:val="white"/>
        </w:rPr>
        <w:t xml:space="preserve"> Library Technology Reports</w:t>
      </w:r>
      <w:proofErr w:type="gramStart"/>
      <w:r w:rsidRPr="001C600D">
        <w:rPr>
          <w:sz w:val="24"/>
          <w:szCs w:val="24"/>
          <w:highlight w:val="white"/>
        </w:rPr>
        <w:t>,  51</w:t>
      </w:r>
      <w:proofErr w:type="gramEnd"/>
      <w:r w:rsidRPr="001C600D">
        <w:rPr>
          <w:sz w:val="24"/>
          <w:szCs w:val="24"/>
          <w:highlight w:val="white"/>
        </w:rPr>
        <w:t>, no. 7.</w:t>
      </w:r>
    </w:p>
    <w:p w:rsidR="006A236D" w:rsidRPr="001C600D" w:rsidRDefault="00764BCD" w:rsidP="00971366">
      <w:pPr>
        <w:shd w:val="clear" w:color="auto" w:fill="FFFFFF"/>
        <w:spacing w:after="300"/>
        <w:jc w:val="both"/>
        <w:rPr>
          <w:sz w:val="24"/>
          <w:szCs w:val="24"/>
          <w:highlight w:val="white"/>
        </w:rPr>
      </w:pPr>
      <w:r w:rsidRPr="001C600D">
        <w:rPr>
          <w:sz w:val="24"/>
          <w:szCs w:val="24"/>
          <w:highlight w:val="white"/>
        </w:rPr>
        <w:lastRenderedPageBreak/>
        <w:t xml:space="preserve">Moorefield-Lang, Heather, ed. </w:t>
      </w:r>
      <w:r w:rsidRPr="001C600D">
        <w:rPr>
          <w:i/>
          <w:sz w:val="24"/>
          <w:szCs w:val="24"/>
          <w:highlight w:val="white"/>
        </w:rPr>
        <w:t>Accessibility, Technology, and Librarianship</w:t>
      </w:r>
      <w:r w:rsidRPr="001C600D">
        <w:rPr>
          <w:sz w:val="24"/>
          <w:szCs w:val="24"/>
          <w:highlight w:val="white"/>
        </w:rPr>
        <w:t xml:space="preserve">. ALA </w:t>
      </w:r>
      <w:proofErr w:type="spellStart"/>
      <w:r w:rsidRPr="001C600D">
        <w:rPr>
          <w:sz w:val="24"/>
          <w:szCs w:val="24"/>
          <w:highlight w:val="white"/>
        </w:rPr>
        <w:t>TechSource</w:t>
      </w:r>
      <w:proofErr w:type="spellEnd"/>
      <w:r w:rsidRPr="001C600D">
        <w:rPr>
          <w:sz w:val="24"/>
          <w:szCs w:val="24"/>
          <w:highlight w:val="white"/>
        </w:rPr>
        <w:t>, 2018.</w:t>
      </w:r>
    </w:p>
    <w:p w:rsidR="006A236D" w:rsidRPr="001C600D" w:rsidRDefault="00764BCD" w:rsidP="00971366">
      <w:pPr>
        <w:shd w:val="clear" w:color="auto" w:fill="FFFFFF"/>
        <w:spacing w:after="300"/>
        <w:rPr>
          <w:b/>
          <w:sz w:val="24"/>
          <w:szCs w:val="24"/>
          <w:highlight w:val="white"/>
        </w:rPr>
      </w:pPr>
      <w:r w:rsidRPr="001C600D">
        <w:rPr>
          <w:sz w:val="24"/>
          <w:szCs w:val="24"/>
          <w:highlight w:val="white"/>
        </w:rPr>
        <w:t>National Archives. “National Archives Catalog - Accessibility for Persons with Disabilities.” Accessed September 15, 2018.</w:t>
      </w:r>
      <w:hyperlink r:id="rId103">
        <w:r w:rsidRPr="001C600D">
          <w:rPr>
            <w:sz w:val="24"/>
            <w:szCs w:val="24"/>
            <w:highlight w:val="white"/>
          </w:rPr>
          <w:t xml:space="preserve"> </w:t>
        </w:r>
      </w:hyperlink>
      <w:hyperlink r:id="rId104">
        <w:r w:rsidRPr="001C600D">
          <w:rPr>
            <w:rStyle w:val="Hyperlink"/>
            <w:sz w:val="24"/>
            <w:szCs w:val="24"/>
            <w:highlight w:val="white"/>
          </w:rPr>
          <w:t>https://www.archives.gov/research/catalog/accessibility.html</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National Assistive Technology Act Technical Assistance and Training (AT3) Center. “Program Directory - Find Your State Program.” Accessed September 15, 2018.</w:t>
      </w:r>
      <w:hyperlink r:id="rId105">
        <w:r w:rsidRPr="001C600D">
          <w:rPr>
            <w:sz w:val="24"/>
            <w:szCs w:val="24"/>
            <w:highlight w:val="white"/>
          </w:rPr>
          <w:t xml:space="preserve"> </w:t>
        </w:r>
      </w:hyperlink>
      <w:hyperlink r:id="rId106">
        <w:r w:rsidRPr="001C600D">
          <w:rPr>
            <w:rStyle w:val="Hyperlink"/>
            <w:sz w:val="24"/>
            <w:szCs w:val="24"/>
            <w:highlight w:val="white"/>
          </w:rPr>
          <w:t>www.at3center.net/stateprogram</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National Center on Accessible Educational Materials. “Home.” Accessed September 15, 2018.</w:t>
      </w:r>
      <w:hyperlink r:id="rId107">
        <w:r w:rsidRPr="001C600D">
          <w:rPr>
            <w:sz w:val="24"/>
            <w:szCs w:val="24"/>
            <w:highlight w:val="white"/>
          </w:rPr>
          <w:t xml:space="preserve"> </w:t>
        </w:r>
      </w:hyperlink>
      <w:hyperlink r:id="rId108">
        <w:r w:rsidRPr="001C600D">
          <w:rPr>
            <w:rStyle w:val="Hyperlink"/>
            <w:sz w:val="24"/>
            <w:szCs w:val="24"/>
            <w:highlight w:val="white"/>
          </w:rPr>
          <w:t>http://aem.cast.org</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Ng, Cynthia and Michael Schofield. “A Practical Starter Guide on Developing Accessible Websites</w:t>
      </w:r>
      <w:r w:rsidRPr="001C600D">
        <w:rPr>
          <w:b/>
          <w:sz w:val="24"/>
          <w:szCs w:val="24"/>
          <w:highlight w:val="white"/>
        </w:rPr>
        <w:t>.”</w:t>
      </w:r>
      <w:r w:rsidRPr="001C600D">
        <w:rPr>
          <w:sz w:val="24"/>
          <w:szCs w:val="24"/>
          <w:highlight w:val="white"/>
        </w:rPr>
        <w:t xml:space="preserve"> </w:t>
      </w:r>
      <w:r w:rsidRPr="001C600D">
        <w:rPr>
          <w:i/>
          <w:sz w:val="24"/>
          <w:szCs w:val="24"/>
          <w:highlight w:val="white"/>
        </w:rPr>
        <w:t>Code4lib</w:t>
      </w:r>
      <w:r w:rsidRPr="001C600D">
        <w:rPr>
          <w:sz w:val="24"/>
          <w:szCs w:val="24"/>
          <w:highlight w:val="white"/>
        </w:rPr>
        <w:t xml:space="preserve"> Issue 37, June 18, 2017.</w:t>
      </w:r>
      <w:hyperlink r:id="rId109">
        <w:r w:rsidRPr="001C600D">
          <w:rPr>
            <w:sz w:val="24"/>
            <w:szCs w:val="24"/>
            <w:highlight w:val="white"/>
          </w:rPr>
          <w:t xml:space="preserve"> </w:t>
        </w:r>
      </w:hyperlink>
      <w:hyperlink r:id="rId110">
        <w:r w:rsidRPr="001C600D">
          <w:rPr>
            <w:rStyle w:val="Hyperlink"/>
            <w:sz w:val="24"/>
            <w:szCs w:val="24"/>
            <w:highlight w:val="white"/>
          </w:rPr>
          <w:t>http://journal.code4lib.org/articles/12697</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 xml:space="preserve">The </w:t>
      </w:r>
      <w:proofErr w:type="spellStart"/>
      <w:r w:rsidRPr="001C600D">
        <w:rPr>
          <w:sz w:val="24"/>
          <w:szCs w:val="24"/>
          <w:highlight w:val="white"/>
        </w:rPr>
        <w:t>Paciello</w:t>
      </w:r>
      <w:proofErr w:type="spellEnd"/>
      <w:r w:rsidRPr="001C600D">
        <w:rPr>
          <w:sz w:val="24"/>
          <w:szCs w:val="24"/>
          <w:highlight w:val="white"/>
        </w:rPr>
        <w:t xml:space="preserve"> Group. “</w:t>
      </w:r>
      <w:proofErr w:type="spellStart"/>
      <w:r w:rsidRPr="001C600D">
        <w:rPr>
          <w:sz w:val="24"/>
          <w:szCs w:val="24"/>
          <w:highlight w:val="white"/>
        </w:rPr>
        <w:t>Colour</w:t>
      </w:r>
      <w:proofErr w:type="spellEnd"/>
      <w:r w:rsidRPr="001C600D">
        <w:rPr>
          <w:sz w:val="24"/>
          <w:szCs w:val="24"/>
          <w:highlight w:val="white"/>
        </w:rPr>
        <w:t xml:space="preserve"> Contrast Analyzer.” Accessed October 30, 2018.</w:t>
      </w:r>
      <w:hyperlink r:id="rId111">
        <w:r w:rsidRPr="001C600D">
          <w:rPr>
            <w:sz w:val="24"/>
            <w:szCs w:val="24"/>
            <w:highlight w:val="white"/>
          </w:rPr>
          <w:t xml:space="preserve"> </w:t>
        </w:r>
      </w:hyperlink>
      <w:hyperlink r:id="rId112">
        <w:r w:rsidRPr="001C600D">
          <w:rPr>
            <w:rStyle w:val="Hyperlink"/>
            <w:sz w:val="24"/>
            <w:szCs w:val="24"/>
            <w:highlight w:val="white"/>
          </w:rPr>
          <w:t>https://developer.paciellogroup.com/resources/contrastanalyser/</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PDF Association. “PDF/UA in a Nutshell.” August 1, 2013.</w:t>
      </w:r>
      <w:hyperlink r:id="rId113">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"https://www.pdfa.org/publication/pdfua-in-a-nutshell/" </w:instrText>
      </w:r>
      <w:r w:rsidRPr="001C600D">
        <w:rPr>
          <w:sz w:val="24"/>
          <w:szCs w:val="24"/>
        </w:rPr>
        <w:fldChar w:fldCharType="separate"/>
      </w:r>
      <w:r w:rsidRPr="001C600D">
        <w:rPr>
          <w:rStyle w:val="Hyperlink"/>
          <w:sz w:val="24"/>
          <w:szCs w:val="24"/>
          <w:highlight w:val="white"/>
        </w:rPr>
        <w:t>https://www.pdfa.org/publication/pdfua-in-a-nutshell/</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Snider, Lisa. “Access for All: Making Your Archives’ Website Accessible for People with Disabilities.” In</w:t>
      </w:r>
      <w:r w:rsidRPr="001C600D">
        <w:rPr>
          <w:i/>
          <w:sz w:val="24"/>
          <w:szCs w:val="24"/>
          <w:highlight w:val="white"/>
        </w:rPr>
        <w:t xml:space="preserve"> Reference and Access: Innovative Practices for Archives and Special Collections</w:t>
      </w:r>
      <w:r w:rsidRPr="001C600D">
        <w:rPr>
          <w:sz w:val="24"/>
          <w:szCs w:val="24"/>
          <w:highlight w:val="white"/>
        </w:rPr>
        <w:t xml:space="preserve">, ed. Kate Theimer (Lanham, MD: </w:t>
      </w:r>
      <w:proofErr w:type="spellStart"/>
      <w:r w:rsidRPr="001C600D">
        <w:rPr>
          <w:sz w:val="24"/>
          <w:szCs w:val="24"/>
          <w:highlight w:val="white"/>
        </w:rPr>
        <w:t>Rowman</w:t>
      </w:r>
      <w:proofErr w:type="spellEnd"/>
      <w:r w:rsidRPr="001C600D">
        <w:rPr>
          <w:sz w:val="24"/>
          <w:szCs w:val="24"/>
          <w:highlight w:val="white"/>
        </w:rPr>
        <w:t xml:space="preserve"> and Littlefield, 2014): 143.</w:t>
      </w:r>
    </w:p>
    <w:p w:rsidR="006A236D" w:rsidRPr="001C600D" w:rsidRDefault="00764BCD" w:rsidP="00971366">
      <w:pPr>
        <w:shd w:val="clear" w:color="auto" w:fill="FFFFFF"/>
        <w:spacing w:after="300"/>
        <w:rPr>
          <w:sz w:val="24"/>
          <w:szCs w:val="24"/>
          <w:highlight w:val="white"/>
        </w:rPr>
      </w:pPr>
      <w:proofErr w:type="spellStart"/>
      <w:r w:rsidRPr="001C600D">
        <w:rPr>
          <w:sz w:val="24"/>
          <w:szCs w:val="24"/>
          <w:highlight w:val="white"/>
        </w:rPr>
        <w:t>Southwell</w:t>
      </w:r>
      <w:proofErr w:type="spellEnd"/>
      <w:r w:rsidRPr="001C600D">
        <w:rPr>
          <w:sz w:val="24"/>
          <w:szCs w:val="24"/>
          <w:highlight w:val="white"/>
        </w:rPr>
        <w:t xml:space="preserve">, Kristina and Slater, Jacquelyn. “Accessibility of Digital Special Collections Using Screen Readers.” </w:t>
      </w:r>
      <w:r w:rsidRPr="001C600D">
        <w:rPr>
          <w:i/>
          <w:sz w:val="24"/>
          <w:szCs w:val="24"/>
          <w:highlight w:val="white"/>
        </w:rPr>
        <w:t>Library Hi Tech</w:t>
      </w:r>
      <w:r w:rsidRPr="001C600D">
        <w:rPr>
          <w:sz w:val="24"/>
          <w:szCs w:val="24"/>
          <w:highlight w:val="white"/>
        </w:rPr>
        <w:t>, 30: 3 (2012): 457-471.</w:t>
      </w:r>
      <w:hyperlink r:id="rId114">
        <w:r w:rsidRPr="001C600D">
          <w:rPr>
            <w:rStyle w:val="Hyperlink"/>
            <w:sz w:val="24"/>
            <w:szCs w:val="24"/>
            <w:highlight w:val="white"/>
          </w:rPr>
          <w:t xml:space="preserve"> https://www.emeraldinsight.com/doi/pdfplus/10.1108/07378831211266609</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University of Michigan Library. “Describing Visual Resources Toolkit.” Accessed September 15, 2018.</w:t>
      </w:r>
      <w:hyperlink r:id="rId115">
        <w:r w:rsidRPr="001C600D">
          <w:rPr>
            <w:sz w:val="24"/>
            <w:szCs w:val="24"/>
            <w:highlight w:val="white"/>
          </w:rPr>
          <w:t xml:space="preserve"> </w:t>
        </w:r>
      </w:hyperlink>
      <w:hyperlink r:id="rId116">
        <w:r w:rsidRPr="001C600D">
          <w:rPr>
            <w:rStyle w:val="Hyperlink"/>
            <w:sz w:val="24"/>
            <w:szCs w:val="24"/>
            <w:highlight w:val="white"/>
          </w:rPr>
          <w:t>https://describingvisualresources.org/</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University of Minnesota. “Creating Accessible PDFs. Accessible U.” Accessed October 30, 2018.</w:t>
      </w:r>
      <w:hyperlink r:id="rId117">
        <w:r w:rsidRPr="001C600D">
          <w:rPr>
            <w:sz w:val="24"/>
            <w:szCs w:val="24"/>
            <w:highlight w:val="white"/>
          </w:rPr>
          <w:t xml:space="preserve"> </w:t>
        </w:r>
      </w:hyperlink>
      <w:hyperlink r:id="rId118">
        <w:r w:rsidRPr="001C600D">
          <w:rPr>
            <w:rStyle w:val="Hyperlink"/>
            <w:sz w:val="24"/>
            <w:szCs w:val="24"/>
            <w:highlight w:val="white"/>
          </w:rPr>
          <w:t>https://accessibility.umn.edu/documents/creating-accessible-pdfs</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Web AIM. “WAVE: Web Accessibility Evaluation Tool.” Accessed September 15, 2018.</w:t>
      </w:r>
      <w:r w:rsidRPr="001C600D">
        <w:rPr>
          <w:sz w:val="24"/>
          <w:szCs w:val="24"/>
        </w:rPr>
        <w:fldChar w:fldCharType="begin"/>
      </w:r>
      <w:r w:rsidRPr="001C600D">
        <w:rPr>
          <w:sz w:val="24"/>
          <w:szCs w:val="24"/>
        </w:rPr>
        <w:instrText xml:space="preserve"> HYPERLINK "https://wave.webaim.org/" </w:instrText>
      </w:r>
      <w:r w:rsidRPr="001C600D">
        <w:rPr>
          <w:sz w:val="24"/>
          <w:szCs w:val="24"/>
        </w:rPr>
        <w:fldChar w:fldCharType="separate"/>
      </w:r>
      <w:r w:rsidRPr="001C600D">
        <w:rPr>
          <w:rStyle w:val="Hyperlink"/>
          <w:sz w:val="24"/>
          <w:szCs w:val="24"/>
          <w:highlight w:val="white"/>
        </w:rPr>
        <w:t xml:space="preserve"> https://wave.webaim.org/.</w:t>
      </w:r>
    </w:p>
    <w:p w:rsidR="006A236D" w:rsidRPr="001C600D" w:rsidRDefault="00764BCD" w:rsidP="00971366">
      <w:pPr>
        <w:shd w:val="clear" w:color="auto" w:fill="FFFFFF"/>
        <w:spacing w:after="300"/>
        <w:rPr>
          <w:rStyle w:val="Hyperlink"/>
          <w:sz w:val="24"/>
          <w:szCs w:val="24"/>
          <w:highlight w:val="white"/>
        </w:rPr>
      </w:pPr>
      <w:r w:rsidRPr="001C600D">
        <w:rPr>
          <w:sz w:val="24"/>
          <w:szCs w:val="24"/>
        </w:rPr>
        <w:fldChar w:fldCharType="end"/>
      </w:r>
      <w:r w:rsidRPr="001C600D">
        <w:rPr>
          <w:sz w:val="24"/>
          <w:szCs w:val="24"/>
          <w:highlight w:val="white"/>
        </w:rPr>
        <w:t>Web AIM. “Color Contrast Checker.” Accessed September 15, 2018.</w:t>
      </w:r>
      <w:r w:rsidRPr="001C600D">
        <w:rPr>
          <w:sz w:val="24"/>
          <w:szCs w:val="24"/>
        </w:rPr>
        <w:fldChar w:fldCharType="begin"/>
      </w:r>
      <w:r w:rsidRPr="001C600D">
        <w:rPr>
          <w:sz w:val="24"/>
          <w:szCs w:val="24"/>
        </w:rPr>
        <w:instrText xml:space="preserve"> HYPERLINK "https://webaim.org/resources/contrastchecker/" </w:instrText>
      </w:r>
      <w:r w:rsidRPr="001C600D">
        <w:rPr>
          <w:sz w:val="24"/>
          <w:szCs w:val="24"/>
        </w:rPr>
        <w:fldChar w:fldCharType="separate"/>
      </w:r>
      <w:r w:rsidRPr="001C600D">
        <w:rPr>
          <w:rStyle w:val="Hyperlink"/>
          <w:sz w:val="24"/>
          <w:szCs w:val="24"/>
          <w:highlight w:val="white"/>
        </w:rPr>
        <w:t xml:space="preserve"> https://webaim.org/resources/contrastchecker/</w:t>
      </w:r>
    </w:p>
    <w:p w:rsidR="006A236D" w:rsidRPr="001C600D" w:rsidRDefault="00764BCD" w:rsidP="00971366">
      <w:pPr>
        <w:shd w:val="clear" w:color="auto" w:fill="FFFFFF"/>
        <w:spacing w:after="300"/>
        <w:rPr>
          <w:sz w:val="24"/>
          <w:szCs w:val="24"/>
          <w:highlight w:val="white"/>
        </w:rPr>
      </w:pPr>
      <w:r w:rsidRPr="001C600D">
        <w:rPr>
          <w:sz w:val="24"/>
          <w:szCs w:val="24"/>
        </w:rPr>
        <w:lastRenderedPageBreak/>
        <w:fldChar w:fldCharType="end"/>
      </w:r>
      <w:r w:rsidRPr="001C600D">
        <w:rPr>
          <w:sz w:val="24"/>
          <w:szCs w:val="24"/>
          <w:highlight w:val="white"/>
        </w:rPr>
        <w:t>World Wide Web Consortium (W3C). “How to Meet WCAG 2 (Quick Reference): A How-to Guide for Implementation of WAI Recommendations, Giving Techniques (and Failed Attempts).” September 13, 2018.</w:t>
      </w:r>
      <w:hyperlink r:id="rId119">
        <w:r w:rsidRPr="001C600D">
          <w:rPr>
            <w:sz w:val="24"/>
            <w:szCs w:val="24"/>
            <w:highlight w:val="white"/>
          </w:rPr>
          <w:t xml:space="preserve"> </w:t>
        </w:r>
      </w:hyperlink>
      <w:hyperlink r:id="rId120">
        <w:r w:rsidRPr="001C600D">
          <w:rPr>
            <w:rStyle w:val="Hyperlink"/>
            <w:sz w:val="24"/>
            <w:szCs w:val="24"/>
            <w:highlight w:val="white"/>
          </w:rPr>
          <w:t>https://www.w3.org/WAI/WCAG20/quickref/</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World Wide Web Consortium (W3C). “Introduction to Web Accessibility and W3C Standards.” Accessed October 30, 2018.</w:t>
      </w:r>
      <w:hyperlink r:id="rId121">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"https://www.w3.org/WAI/videos/standards-and-benefits.html" </w:instrText>
      </w:r>
      <w:r w:rsidRPr="001C600D">
        <w:rPr>
          <w:sz w:val="24"/>
          <w:szCs w:val="24"/>
        </w:rPr>
        <w:fldChar w:fldCharType="separate"/>
      </w:r>
      <w:r w:rsidRPr="001C600D">
        <w:rPr>
          <w:rStyle w:val="Hyperlink"/>
          <w:sz w:val="24"/>
          <w:szCs w:val="24"/>
          <w:highlight w:val="white"/>
        </w:rPr>
        <w:t>https://www.w3.org/WAI/videos/standards-and-benefits.html</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World Wide Web Consortium (W3C). “Making the Web Accessible.” Accessed September 15, 2018.</w:t>
      </w:r>
      <w:hyperlink r:id="rId122">
        <w:r w:rsidRPr="001C600D">
          <w:rPr>
            <w:rStyle w:val="Hyperlink"/>
            <w:sz w:val="24"/>
            <w:szCs w:val="24"/>
            <w:highlight w:val="white"/>
          </w:rPr>
          <w:t xml:space="preserve"> https://www.w3.org/WAI/</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World Wide Web Consortium (W3C). “Markup Validation Service.” Accessed September 15, 2018.</w:t>
      </w:r>
      <w:r w:rsidRPr="001C600D">
        <w:rPr>
          <w:sz w:val="24"/>
          <w:szCs w:val="24"/>
        </w:rPr>
        <w:fldChar w:fldCharType="begin"/>
      </w:r>
      <w:r w:rsidRPr="001C600D">
        <w:rPr>
          <w:sz w:val="24"/>
          <w:szCs w:val="24"/>
        </w:rPr>
        <w:instrText xml:space="preserve"> HYPERLINK "http://validator.w3.org/" </w:instrText>
      </w:r>
      <w:r w:rsidRPr="001C600D">
        <w:rPr>
          <w:sz w:val="24"/>
          <w:szCs w:val="24"/>
        </w:rPr>
        <w:fldChar w:fldCharType="separate"/>
      </w:r>
      <w:r w:rsidRPr="001C600D">
        <w:rPr>
          <w:rStyle w:val="Hyperlink"/>
          <w:sz w:val="24"/>
          <w:szCs w:val="24"/>
          <w:highlight w:val="white"/>
        </w:rPr>
        <w:t xml:space="preserve"> http://validator.w3.org/.</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World Wide Web Consortium (W3C). “WCAG 2.0 Guidelines.” December 11, 2008.</w:t>
      </w:r>
      <w:hyperlink r:id="rId123" w:anchor="guidelines">
        <w:r w:rsidRPr="001C600D">
          <w:rPr>
            <w:sz w:val="24"/>
            <w:szCs w:val="24"/>
            <w:highlight w:val="white"/>
          </w:rPr>
          <w:t xml:space="preserve"> </w:t>
        </w:r>
      </w:hyperlink>
      <w:hyperlink r:id="rId124" w:anchor="guidelines">
        <w:r w:rsidRPr="001C600D">
          <w:rPr>
            <w:rStyle w:val="Hyperlink"/>
            <w:sz w:val="24"/>
            <w:szCs w:val="24"/>
            <w:highlight w:val="white"/>
          </w:rPr>
          <w:t>https://www.w3.org/TR/WCAG20/#guidelines</w:t>
        </w:r>
      </w:hyperlink>
      <w:r w:rsidRPr="001C600D">
        <w:rPr>
          <w:sz w:val="24"/>
          <w:szCs w:val="24"/>
          <w:highlight w:val="white"/>
        </w:rPr>
        <w:t>.</w:t>
      </w:r>
    </w:p>
    <w:p w:rsidR="006A236D" w:rsidRPr="001C600D" w:rsidRDefault="00764BCD" w:rsidP="00971366">
      <w:pPr>
        <w:shd w:val="clear" w:color="auto" w:fill="FFFFFF"/>
        <w:spacing w:after="300"/>
        <w:rPr>
          <w:rStyle w:val="Hyperlink"/>
          <w:sz w:val="24"/>
          <w:szCs w:val="24"/>
          <w:highlight w:val="white"/>
        </w:rPr>
      </w:pPr>
      <w:r w:rsidRPr="001C600D">
        <w:rPr>
          <w:sz w:val="24"/>
          <w:szCs w:val="24"/>
          <w:highlight w:val="white"/>
        </w:rPr>
        <w:t>World Wide Web Consortium (W3C). “Web Accessibility Evaluation Tools List.”</w:t>
      </w:r>
      <w:r w:rsidRPr="001C600D">
        <w:rPr>
          <w:sz w:val="24"/>
          <w:szCs w:val="24"/>
          <w:highlight w:val="white"/>
          <w:u w:val="single"/>
        </w:rPr>
        <w:t xml:space="preserve"> </w:t>
      </w:r>
      <w:r w:rsidRPr="001C600D">
        <w:rPr>
          <w:sz w:val="24"/>
          <w:szCs w:val="24"/>
          <w:highlight w:val="white"/>
        </w:rPr>
        <w:t>Accessed September 15, 2018.</w:t>
      </w:r>
      <w:hyperlink r:id="rId125">
        <w:r w:rsidRPr="001C600D">
          <w:rPr>
            <w:sz w:val="24"/>
            <w:szCs w:val="24"/>
            <w:highlight w:val="white"/>
          </w:rPr>
          <w:t xml:space="preserve"> </w:t>
        </w:r>
      </w:hyperlink>
      <w:r w:rsidRPr="001C600D">
        <w:rPr>
          <w:sz w:val="24"/>
          <w:szCs w:val="24"/>
        </w:rPr>
        <w:fldChar w:fldCharType="begin"/>
      </w:r>
      <w:r w:rsidRPr="001C600D">
        <w:rPr>
          <w:sz w:val="24"/>
          <w:szCs w:val="24"/>
        </w:rPr>
        <w:instrText xml:space="preserve"> HYPERLINK "http://www.w3.org/WAI/ER/tools" </w:instrText>
      </w:r>
      <w:r w:rsidRPr="001C600D">
        <w:rPr>
          <w:sz w:val="24"/>
          <w:szCs w:val="24"/>
        </w:rPr>
        <w:fldChar w:fldCharType="separate"/>
      </w:r>
      <w:r w:rsidRPr="001C600D">
        <w:rPr>
          <w:rStyle w:val="Hyperlink"/>
          <w:sz w:val="24"/>
          <w:szCs w:val="24"/>
          <w:highlight w:val="white"/>
        </w:rPr>
        <w:t>www.w3.org/WAI/ER/tools.</w:t>
      </w:r>
    </w:p>
    <w:p w:rsidR="006A236D" w:rsidRPr="001C600D" w:rsidRDefault="00764BCD" w:rsidP="00971366">
      <w:pPr>
        <w:shd w:val="clear" w:color="auto" w:fill="FFFFFF"/>
        <w:spacing w:after="300"/>
        <w:rPr>
          <w:sz w:val="24"/>
          <w:szCs w:val="24"/>
          <w:highlight w:val="white"/>
        </w:rPr>
      </w:pPr>
      <w:r w:rsidRPr="001C600D">
        <w:rPr>
          <w:sz w:val="24"/>
          <w:szCs w:val="24"/>
        </w:rPr>
        <w:fldChar w:fldCharType="end"/>
      </w:r>
      <w:r w:rsidRPr="001C600D">
        <w:rPr>
          <w:sz w:val="24"/>
          <w:szCs w:val="24"/>
          <w:highlight w:val="white"/>
        </w:rPr>
        <w:t>World Wide Web Consortium (W3C). “Web Content Accessibility Guidelines (WCAG) 2.1.” Last modified June 5, 2018.</w:t>
      </w:r>
      <w:hyperlink r:id="rId126">
        <w:r w:rsidRPr="001C600D">
          <w:rPr>
            <w:rStyle w:val="Hyperlink"/>
            <w:sz w:val="24"/>
            <w:szCs w:val="24"/>
            <w:highlight w:val="white"/>
          </w:rPr>
          <w:t xml:space="preserve"> </w:t>
        </w:r>
      </w:hyperlink>
      <w:hyperlink r:id="rId127">
        <w:r w:rsidRPr="001C600D">
          <w:rPr>
            <w:rStyle w:val="Hyperlink"/>
            <w:sz w:val="24"/>
            <w:szCs w:val="24"/>
            <w:highlight w:val="white"/>
          </w:rPr>
          <w:t>https://www.w3.org/TR/WCAG21/</w:t>
        </w:r>
      </w:hyperlink>
      <w:r w:rsidRPr="001C600D">
        <w:rPr>
          <w:sz w:val="24"/>
          <w:szCs w:val="24"/>
          <w:highlight w:val="white"/>
        </w:rPr>
        <w:t>.</w:t>
      </w:r>
    </w:p>
    <w:p w:rsidR="006A236D" w:rsidRPr="001C600D" w:rsidRDefault="00764BCD" w:rsidP="00971366">
      <w:pPr>
        <w:shd w:val="clear" w:color="auto" w:fill="FFFFFF"/>
        <w:spacing w:after="300"/>
        <w:rPr>
          <w:sz w:val="24"/>
          <w:szCs w:val="24"/>
          <w:highlight w:val="white"/>
        </w:rPr>
      </w:pPr>
      <w:r w:rsidRPr="001C600D">
        <w:rPr>
          <w:sz w:val="24"/>
          <w:szCs w:val="24"/>
          <w:highlight w:val="white"/>
        </w:rPr>
        <w:t>Wolfe, Erin. “Accessible Archives and Special Collections: Enhancing Web Exhibits for Improved Accessibility.” Accessed September 15, 2018.</w:t>
      </w:r>
      <w:hyperlink r:id="rId128">
        <w:r w:rsidRPr="001C600D">
          <w:rPr>
            <w:sz w:val="24"/>
            <w:szCs w:val="24"/>
            <w:highlight w:val="white"/>
          </w:rPr>
          <w:t xml:space="preserve"> </w:t>
        </w:r>
      </w:hyperlink>
      <w:hyperlink r:id="rId129">
        <w:r w:rsidRPr="001C600D">
          <w:rPr>
            <w:rStyle w:val="Hyperlink"/>
            <w:sz w:val="24"/>
            <w:szCs w:val="24"/>
            <w:highlight w:val="white"/>
          </w:rPr>
          <w:t>http://schd.ws/hosted_files/archives2016/84/wolfe_saa2016_208_slides.pdf</w:t>
        </w:r>
      </w:hyperlink>
      <w:r w:rsidRPr="001C600D">
        <w:rPr>
          <w:sz w:val="24"/>
          <w:szCs w:val="24"/>
          <w:highlight w:val="white"/>
        </w:rPr>
        <w:t>.</w:t>
      </w:r>
    </w:p>
    <w:sectPr w:rsidR="006A236D" w:rsidRPr="001C600D">
      <w:headerReference w:type="default" r:id="rId130"/>
      <w:footerReference w:type="default" r:id="rId1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50" w:rsidRDefault="00801E50">
      <w:pPr>
        <w:spacing w:line="240" w:lineRule="auto"/>
      </w:pPr>
      <w:r>
        <w:separator/>
      </w:r>
    </w:p>
  </w:endnote>
  <w:endnote w:type="continuationSeparator" w:id="0">
    <w:p w:rsidR="00801E50" w:rsidRDefault="00801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50" w:rsidRPr="001C600D" w:rsidRDefault="001C600D">
    <w:pPr>
      <w:widowControl w:val="0"/>
      <w:pBdr>
        <w:top w:val="nil"/>
        <w:left w:val="nil"/>
        <w:bottom w:val="nil"/>
        <w:right w:val="nil"/>
        <w:between w:val="nil"/>
      </w:pBdr>
      <w:rPr>
        <w:sz w:val="20"/>
        <w:szCs w:val="20"/>
      </w:rPr>
    </w:pPr>
    <w:r w:rsidRPr="001C600D">
      <w:rPr>
        <w:sz w:val="20"/>
        <w:szCs w:val="20"/>
      </w:rPr>
      <w:t>Society of American Archivists</w:t>
    </w:r>
    <w:r w:rsidRPr="001C600D">
      <w:rPr>
        <w:sz w:val="20"/>
        <w:szCs w:val="20"/>
      </w:rPr>
      <w:ptab w:relativeTo="margin" w:alignment="center" w:leader="none"/>
    </w:r>
    <w:r w:rsidRPr="001C600D">
      <w:rPr>
        <w:sz w:val="20"/>
        <w:szCs w:val="20"/>
      </w:rPr>
      <w:fldChar w:fldCharType="begin"/>
    </w:r>
    <w:r w:rsidRPr="001C600D">
      <w:rPr>
        <w:sz w:val="20"/>
        <w:szCs w:val="20"/>
      </w:rPr>
      <w:instrText xml:space="preserve"> PAGE   \* MERGEFORMAT </w:instrText>
    </w:r>
    <w:r w:rsidRPr="001C600D">
      <w:rPr>
        <w:sz w:val="20"/>
        <w:szCs w:val="20"/>
      </w:rPr>
      <w:fldChar w:fldCharType="separate"/>
    </w:r>
    <w:r w:rsidR="00BC62CA">
      <w:rPr>
        <w:noProof/>
        <w:sz w:val="20"/>
        <w:szCs w:val="20"/>
      </w:rPr>
      <w:t>19</w:t>
    </w:r>
    <w:r w:rsidRPr="001C600D">
      <w:rPr>
        <w:noProof/>
        <w:sz w:val="20"/>
        <w:szCs w:val="20"/>
      </w:rPr>
      <w:fldChar w:fldCharType="end"/>
    </w:r>
    <w:r w:rsidRPr="001C600D">
      <w:rPr>
        <w:sz w:val="20"/>
        <w:szCs w:val="20"/>
      </w:rPr>
      <w:ptab w:relativeTo="margin" w:alignment="right" w:leader="none"/>
    </w:r>
    <w:r w:rsidRPr="001C600D">
      <w:rPr>
        <w:sz w:val="20"/>
        <w:szCs w:val="20"/>
      </w:rPr>
      <w:t>Approved: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50" w:rsidRDefault="00801E50">
      <w:pPr>
        <w:spacing w:line="240" w:lineRule="auto"/>
      </w:pPr>
      <w:r>
        <w:separator/>
      </w:r>
    </w:p>
  </w:footnote>
  <w:footnote w:type="continuationSeparator" w:id="0">
    <w:p w:rsidR="00801E50" w:rsidRDefault="00801E50">
      <w:pPr>
        <w:spacing w:line="240" w:lineRule="auto"/>
      </w:pPr>
      <w:r>
        <w:continuationSeparator/>
      </w:r>
    </w:p>
  </w:footnote>
  <w:footnote w:id="1">
    <w:p w:rsidR="00801E50" w:rsidRDefault="00801E50">
      <w:pPr>
        <w:spacing w:line="240" w:lineRule="auto"/>
        <w:rPr>
          <w:sz w:val="20"/>
          <w:szCs w:val="20"/>
        </w:rPr>
      </w:pPr>
      <w:r>
        <w:rPr>
          <w:vertAlign w:val="superscript"/>
        </w:rPr>
        <w:footnoteRef/>
      </w:r>
      <w:r>
        <w:rPr>
          <w:sz w:val="20"/>
          <w:szCs w:val="20"/>
        </w:rPr>
        <w:t xml:space="preserve"> “World Report on Disability,” World Health Organization, 2011, http://www.who.int/disabilities/world_report/2011/report/en/.</w:t>
      </w:r>
    </w:p>
  </w:footnote>
  <w:footnote w:id="2">
    <w:p w:rsidR="00801E50" w:rsidRDefault="00801E50">
      <w:pPr>
        <w:spacing w:line="240" w:lineRule="auto"/>
        <w:rPr>
          <w:sz w:val="20"/>
          <w:szCs w:val="20"/>
        </w:rPr>
      </w:pPr>
      <w:r>
        <w:rPr>
          <w:vertAlign w:val="superscript"/>
        </w:rPr>
        <w:footnoteRef/>
      </w:r>
      <w:r>
        <w:rPr>
          <w:sz w:val="20"/>
          <w:szCs w:val="20"/>
        </w:rPr>
        <w:t xml:space="preserve"> “Disability Overview,” Center for Disease Control, August 1, 2017, https://www.cdc.gov/ncbddd/disabilityandhealth/disability.html.</w:t>
      </w:r>
    </w:p>
  </w:footnote>
  <w:footnote w:id="3">
    <w:p w:rsidR="00801E50" w:rsidRDefault="00801E50">
      <w:pPr>
        <w:spacing w:line="240" w:lineRule="auto"/>
        <w:rPr>
          <w:sz w:val="20"/>
          <w:szCs w:val="20"/>
        </w:rPr>
      </w:pPr>
      <w:r>
        <w:rPr>
          <w:vertAlign w:val="superscript"/>
        </w:rPr>
        <w:footnoteRef/>
      </w:r>
      <w:r>
        <w:rPr>
          <w:sz w:val="20"/>
          <w:szCs w:val="20"/>
        </w:rPr>
        <w:t xml:space="preserve"> Examples of “hidden” or “invisible” disabilities include but are not limited to learning disabilities, psychiatric disabilities, autism, sensory disabilities, chronic pain, and chronic fatigue. For a more detailed list: “Invisible Disabilities: List and General Information,” Disabled World, October 3, 2018, https://www.disabled-world.com/disability/types/invisible/.</w:t>
      </w:r>
    </w:p>
  </w:footnote>
  <w:footnote w:id="4">
    <w:p w:rsidR="00801E50" w:rsidRDefault="00801E5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related concept of </w:t>
      </w:r>
      <w:r>
        <w:rPr>
          <w:i/>
          <w:color w:val="000000"/>
          <w:sz w:val="20"/>
          <w:szCs w:val="20"/>
        </w:rPr>
        <w:t>Universal Design</w:t>
      </w:r>
      <w:r>
        <w:rPr>
          <w:color w:val="000000"/>
          <w:sz w:val="20"/>
          <w:szCs w:val="20"/>
        </w:rPr>
        <w:t xml:space="preserve"> is an approach to designing facilities and services that </w:t>
      </w:r>
      <w:proofErr w:type="gramStart"/>
      <w:r>
        <w:rPr>
          <w:color w:val="000000"/>
          <w:sz w:val="20"/>
          <w:szCs w:val="20"/>
        </w:rPr>
        <w:t>can be accessed, understood, and used by anyone regardless of their ability</w:t>
      </w:r>
      <w:proofErr w:type="gramEnd"/>
      <w:r>
        <w:rPr>
          <w:color w:val="000000"/>
          <w:sz w:val="20"/>
          <w:szCs w:val="20"/>
        </w:rPr>
        <w:t xml:space="preserve">.  </w:t>
      </w:r>
      <w:r>
        <w:rPr>
          <w:sz w:val="20"/>
          <w:szCs w:val="20"/>
        </w:rPr>
        <w:t>“What is the difference between accessible, usable, and universal design?” Disabilities, Opportunities, Internetworking, and Technology, last modified September 15, 2017, https://www.washington.edu/doit/what-difference-between-accessible-usable-and-universal-design.</w:t>
      </w:r>
    </w:p>
  </w:footnote>
  <w:footnote w:id="5">
    <w:p w:rsidR="00801E50" w:rsidRDefault="00801E50">
      <w:pPr>
        <w:spacing w:line="240" w:lineRule="auto"/>
        <w:rPr>
          <w:sz w:val="20"/>
          <w:szCs w:val="20"/>
        </w:rPr>
      </w:pPr>
      <w:r>
        <w:rPr>
          <w:vertAlign w:val="superscript"/>
        </w:rPr>
        <w:footnoteRef/>
      </w:r>
      <w:r>
        <w:rPr>
          <w:sz w:val="20"/>
          <w:szCs w:val="20"/>
        </w:rPr>
        <w:t xml:space="preserve"> Including </w:t>
      </w:r>
      <w:proofErr w:type="gramStart"/>
      <w:r>
        <w:rPr>
          <w:sz w:val="20"/>
          <w:szCs w:val="20"/>
        </w:rPr>
        <w:t>WCAG</w:t>
      </w:r>
      <w:proofErr w:type="gramEnd"/>
      <w:r>
        <w:rPr>
          <w:sz w:val="20"/>
          <w:szCs w:val="20"/>
        </w:rPr>
        <w:t xml:space="preserve"> 2.1 and Section 508 of the Rehabilitation Act of 1973.</w:t>
      </w:r>
    </w:p>
  </w:footnote>
  <w:footnote w:id="6">
    <w:p w:rsidR="00801E50" w:rsidRDefault="00801E50">
      <w:pPr>
        <w:spacing w:line="240" w:lineRule="auto"/>
        <w:rPr>
          <w:sz w:val="20"/>
          <w:szCs w:val="20"/>
        </w:rPr>
      </w:pPr>
      <w:r>
        <w:rPr>
          <w:vertAlign w:val="superscript"/>
        </w:rPr>
        <w:footnoteRef/>
      </w:r>
      <w:r>
        <w:rPr>
          <w:sz w:val="20"/>
          <w:szCs w:val="20"/>
        </w:rPr>
        <w:t xml:space="preserve"> It is not appropriate to ask someone </w:t>
      </w:r>
      <w:proofErr w:type="gramStart"/>
      <w:r>
        <w:rPr>
          <w:sz w:val="20"/>
          <w:szCs w:val="20"/>
        </w:rPr>
        <w:t>what</w:t>
      </w:r>
      <w:proofErr w:type="gramEnd"/>
      <w:r>
        <w:rPr>
          <w:sz w:val="20"/>
          <w:szCs w:val="20"/>
        </w:rPr>
        <w:t xml:space="preserve"> their disability is, only how they can be assisted. “The ADA: Your Responsibilities as an Employer,” U. S. Equal Employment Opportunity Commission, accessed October 30, 2018, https://www.eeoc.gov/eeoc/publications/ada17.cfm.</w:t>
      </w:r>
    </w:p>
  </w:footnote>
  <w:footnote w:id="7">
    <w:p w:rsidR="00801E50" w:rsidRDefault="00801E50">
      <w:pPr>
        <w:spacing w:line="240" w:lineRule="auto"/>
        <w:rPr>
          <w:sz w:val="20"/>
          <w:szCs w:val="20"/>
        </w:rPr>
      </w:pPr>
      <w:r>
        <w:rPr>
          <w:vertAlign w:val="superscript"/>
        </w:rPr>
        <w:footnoteRef/>
      </w:r>
      <w:r>
        <w:rPr>
          <w:sz w:val="20"/>
          <w:szCs w:val="20"/>
        </w:rPr>
        <w:t xml:space="preserve"> </w:t>
      </w:r>
      <w:r>
        <w:rPr>
          <w:color w:val="222222"/>
          <w:sz w:val="20"/>
          <w:szCs w:val="20"/>
          <w:highlight w:val="white"/>
        </w:rPr>
        <w:t>Example: “A person with a disability,” “a person with a visual impairment,” “a person with hearing loss.”</w:t>
      </w:r>
    </w:p>
  </w:footnote>
  <w:footnote w:id="8">
    <w:p w:rsidR="00801E50" w:rsidRDefault="00801E50">
      <w:pPr>
        <w:spacing w:line="240" w:lineRule="auto"/>
        <w:rPr>
          <w:sz w:val="20"/>
          <w:szCs w:val="20"/>
        </w:rPr>
      </w:pPr>
      <w:r>
        <w:rPr>
          <w:vertAlign w:val="superscript"/>
        </w:rPr>
        <w:footnoteRef/>
      </w:r>
      <w:r>
        <w:rPr>
          <w:sz w:val="20"/>
          <w:szCs w:val="20"/>
        </w:rPr>
        <w:t xml:space="preserve"> </w:t>
      </w:r>
      <w:r>
        <w:rPr>
          <w:color w:val="222222"/>
          <w:sz w:val="20"/>
          <w:szCs w:val="20"/>
          <w:highlight w:val="white"/>
        </w:rPr>
        <w:t>Example:</w:t>
      </w:r>
      <w:r>
        <w:rPr>
          <w:sz w:val="20"/>
          <w:szCs w:val="20"/>
        </w:rPr>
        <w:t xml:space="preserve"> “autistic person.”</w:t>
      </w:r>
    </w:p>
  </w:footnote>
  <w:footnote w:id="9">
    <w:p w:rsidR="00801E50" w:rsidRDefault="00801E50">
      <w:pPr>
        <w:spacing w:line="240" w:lineRule="auto"/>
        <w:rPr>
          <w:sz w:val="20"/>
          <w:szCs w:val="20"/>
        </w:rPr>
      </w:pPr>
      <w:r>
        <w:rPr>
          <w:vertAlign w:val="superscript"/>
        </w:rPr>
        <w:footnoteRef/>
      </w:r>
      <w:r>
        <w:rPr>
          <w:sz w:val="20"/>
          <w:szCs w:val="20"/>
        </w:rPr>
        <w:t xml:space="preserve"> Unfavorable terminology includes “impaired,” “the [insert disability label]” (such as “the blind”), or “handicapped.” “Disability Language Style Guide,”</w:t>
      </w:r>
      <w:r>
        <w:rPr>
          <w:i/>
          <w:sz w:val="20"/>
          <w:szCs w:val="20"/>
        </w:rPr>
        <w:t xml:space="preserve"> </w:t>
      </w:r>
      <w:r>
        <w:rPr>
          <w:sz w:val="20"/>
          <w:szCs w:val="20"/>
        </w:rPr>
        <w:t>National Center on Disability and Journalism, 2018, http://ncdj.org/style-guide/.</w:t>
      </w:r>
    </w:p>
  </w:footnote>
  <w:footnote w:id="10">
    <w:p w:rsidR="00801E50" w:rsidRDefault="00801E50">
      <w:pPr>
        <w:spacing w:line="240" w:lineRule="auto"/>
        <w:rPr>
          <w:i/>
          <w:sz w:val="20"/>
          <w:szCs w:val="20"/>
        </w:rPr>
      </w:pPr>
      <w:r>
        <w:rPr>
          <w:vertAlign w:val="superscript"/>
        </w:rPr>
        <w:footnoteRef/>
      </w:r>
      <w:r>
        <w:rPr>
          <w:sz w:val="20"/>
          <w:szCs w:val="20"/>
        </w:rPr>
        <w:t xml:space="preserve"> Accessible Routes in “Guide to the ADA Standards,” United States Access Board, accessed October 30, 2018, https://www.access-board.gov/guidelines-and-standards/buildings-and-sites/about-the-ada-standards/guide-to-the-ada-standards.</w:t>
      </w:r>
    </w:p>
  </w:footnote>
  <w:footnote w:id="11">
    <w:p w:rsidR="00801E50" w:rsidRDefault="00801E50">
      <w:pPr>
        <w:spacing w:line="240" w:lineRule="auto"/>
        <w:rPr>
          <w:sz w:val="20"/>
          <w:szCs w:val="20"/>
        </w:rPr>
      </w:pPr>
      <w:r>
        <w:rPr>
          <w:vertAlign w:val="superscript"/>
        </w:rPr>
        <w:footnoteRef/>
      </w:r>
      <w:r>
        <w:rPr>
          <w:sz w:val="20"/>
          <w:szCs w:val="20"/>
        </w:rPr>
        <w:t xml:space="preserve"> ADAAG, 4.13: “Doors”; 4.14: “Entrances”; 4.3: “Accessible Routes.” For information on handles, see Chapter 3 “Operable Parts” in “Guide to the ADA Standards,” United States Access Board, accessed October 30, 2018, </w:t>
      </w:r>
      <w:hyperlink r:id="rId1">
        <w:r>
          <w:rPr>
            <w:color w:val="1155CC"/>
            <w:sz w:val="20"/>
            <w:szCs w:val="20"/>
            <w:u w:val="single"/>
          </w:rPr>
          <w:t>https://www.access-board.gov/guidelines-and-standards/buildings-and-sites/about-the-ada-standards/guide-to-the-ada-standards/chapter-3-operable-parts</w:t>
        </w:r>
      </w:hyperlink>
      <w:r>
        <w:rPr>
          <w:sz w:val="20"/>
          <w:szCs w:val="20"/>
        </w:rPr>
        <w:t>.</w:t>
      </w:r>
    </w:p>
  </w:footnote>
  <w:footnote w:id="12">
    <w:p w:rsidR="00801E50" w:rsidRDefault="00801E50">
      <w:pPr>
        <w:spacing w:line="240" w:lineRule="auto"/>
        <w:rPr>
          <w:sz w:val="20"/>
          <w:szCs w:val="20"/>
        </w:rPr>
      </w:pPr>
      <w:r>
        <w:rPr>
          <w:vertAlign w:val="superscript"/>
        </w:rPr>
        <w:footnoteRef/>
      </w:r>
      <w:r>
        <w:rPr>
          <w:sz w:val="20"/>
          <w:szCs w:val="20"/>
        </w:rPr>
        <w:t xml:space="preserve"> ADAAG, 8.5: “Libraries: Stacks”; 4.3: “Accessible Routes.”</w:t>
      </w:r>
    </w:p>
  </w:footnote>
  <w:footnote w:id="13">
    <w:p w:rsidR="00801E50" w:rsidRDefault="00801E50">
      <w:pPr>
        <w:spacing w:line="240" w:lineRule="auto"/>
        <w:rPr>
          <w:sz w:val="20"/>
          <w:szCs w:val="20"/>
        </w:rPr>
      </w:pPr>
      <w:r>
        <w:rPr>
          <w:vertAlign w:val="superscript"/>
        </w:rPr>
        <w:footnoteRef/>
      </w:r>
      <w:r>
        <w:rPr>
          <w:sz w:val="20"/>
          <w:szCs w:val="20"/>
        </w:rPr>
        <w:t xml:space="preserve"> ADAAG, 4.30: “Signage.”</w:t>
      </w:r>
    </w:p>
  </w:footnote>
  <w:footnote w:id="14">
    <w:p w:rsidR="00801E50" w:rsidRDefault="00801E50">
      <w:pPr>
        <w:spacing w:line="240" w:lineRule="auto"/>
        <w:rPr>
          <w:sz w:val="20"/>
          <w:szCs w:val="20"/>
        </w:rPr>
      </w:pPr>
      <w:r>
        <w:rPr>
          <w:vertAlign w:val="superscript"/>
        </w:rPr>
        <w:footnoteRef/>
      </w:r>
      <w:r>
        <w:rPr>
          <w:sz w:val="20"/>
          <w:szCs w:val="20"/>
        </w:rPr>
        <w:t xml:space="preserve"> Pacifico, Michele F. and Thomas P. </w:t>
      </w:r>
      <w:proofErr w:type="spellStart"/>
      <w:r>
        <w:rPr>
          <w:sz w:val="20"/>
          <w:szCs w:val="20"/>
        </w:rPr>
        <w:t>Wilsted</w:t>
      </w:r>
      <w:proofErr w:type="spellEnd"/>
      <w:r>
        <w:rPr>
          <w:sz w:val="20"/>
          <w:szCs w:val="20"/>
        </w:rPr>
        <w:t>, “Archival and Special Collections Facilities: Guidelines for Archivists, Librarians, Architects, and Engineers,” Society of American Archivists, 2009, https://saa.archivists.org/store/archival-and-special-collections-facilities-guidelines/1355/.</w:t>
      </w:r>
    </w:p>
  </w:footnote>
  <w:footnote w:id="15">
    <w:p w:rsidR="00801E50" w:rsidRDefault="00801E50">
      <w:pPr>
        <w:spacing w:line="240" w:lineRule="auto"/>
        <w:rPr>
          <w:sz w:val="20"/>
          <w:szCs w:val="20"/>
        </w:rPr>
      </w:pPr>
      <w:r>
        <w:rPr>
          <w:vertAlign w:val="superscript"/>
        </w:rPr>
        <w:footnoteRef/>
      </w:r>
      <w:r>
        <w:rPr>
          <w:sz w:val="20"/>
          <w:szCs w:val="20"/>
        </w:rPr>
        <w:t xml:space="preserve"> The height and design of the employee desk should also consider accessibility for employees.</w:t>
      </w:r>
    </w:p>
  </w:footnote>
  <w:footnote w:id="16">
    <w:p w:rsidR="00801E50" w:rsidRDefault="00801E50">
      <w:pPr>
        <w:spacing w:line="240" w:lineRule="auto"/>
        <w:rPr>
          <w:sz w:val="20"/>
          <w:szCs w:val="20"/>
        </w:rPr>
      </w:pPr>
      <w:r>
        <w:rPr>
          <w:vertAlign w:val="superscript"/>
        </w:rPr>
        <w:footnoteRef/>
      </w:r>
      <w:r>
        <w:rPr>
          <w:sz w:val="20"/>
          <w:szCs w:val="20"/>
        </w:rPr>
        <w:t xml:space="preserve"> “Photosensitivity and Seizures,” Epilepsy Foundation, November 18, 2013, https://www.epilepsy.com/learn/triggers-seizures/photosensitivity-and-seizures.</w:t>
      </w:r>
    </w:p>
  </w:footnote>
  <w:footnote w:id="17">
    <w:p w:rsidR="00801E50" w:rsidRDefault="00801E50">
      <w:pPr>
        <w:spacing w:line="240" w:lineRule="auto"/>
        <w:rPr>
          <w:sz w:val="20"/>
          <w:szCs w:val="20"/>
        </w:rPr>
      </w:pPr>
      <w:r>
        <w:rPr>
          <w:vertAlign w:val="superscript"/>
        </w:rPr>
        <w:footnoteRef/>
      </w:r>
      <w:r>
        <w:rPr>
          <w:sz w:val="20"/>
          <w:szCs w:val="20"/>
        </w:rPr>
        <w:t xml:space="preserve"> Examples of screen readers include JAWS, NVDA, Kurtzweil, Android </w:t>
      </w:r>
      <w:proofErr w:type="spellStart"/>
      <w:r>
        <w:rPr>
          <w:sz w:val="20"/>
          <w:szCs w:val="20"/>
        </w:rPr>
        <w:t>TalkBack</w:t>
      </w:r>
      <w:proofErr w:type="spellEnd"/>
      <w:r>
        <w:rPr>
          <w:sz w:val="20"/>
          <w:szCs w:val="20"/>
        </w:rPr>
        <w:t xml:space="preserve">, or Apple </w:t>
      </w:r>
      <w:proofErr w:type="spellStart"/>
      <w:r>
        <w:rPr>
          <w:sz w:val="20"/>
          <w:szCs w:val="20"/>
        </w:rPr>
        <w:t>VoiceOver</w:t>
      </w:r>
      <w:proofErr w:type="spellEnd"/>
      <w:r>
        <w:rPr>
          <w:sz w:val="20"/>
          <w:szCs w:val="20"/>
        </w:rPr>
        <w:t>. Other examples of adaptive technology include height-adjustable monitors and oversized keyboards.</w:t>
      </w:r>
    </w:p>
  </w:footnote>
  <w:footnote w:id="18">
    <w:p w:rsidR="00801E50" w:rsidRDefault="00801E50">
      <w:pPr>
        <w:spacing w:line="240" w:lineRule="auto"/>
        <w:rPr>
          <w:sz w:val="20"/>
          <w:szCs w:val="20"/>
        </w:rPr>
      </w:pPr>
      <w:r>
        <w:rPr>
          <w:vertAlign w:val="superscript"/>
        </w:rPr>
        <w:footnoteRef/>
      </w:r>
      <w:r>
        <w:rPr>
          <w:sz w:val="20"/>
          <w:szCs w:val="20"/>
        </w:rPr>
        <w:t xml:space="preserve"> Employees are only able to ask (1) whether the animal is required because of a disability and (2) what work or task the animal </w:t>
      </w:r>
      <w:proofErr w:type="gramStart"/>
      <w:r>
        <w:rPr>
          <w:sz w:val="20"/>
          <w:szCs w:val="20"/>
        </w:rPr>
        <w:t>is trained</w:t>
      </w:r>
      <w:proofErr w:type="gramEnd"/>
      <w:r>
        <w:rPr>
          <w:sz w:val="20"/>
          <w:szCs w:val="20"/>
        </w:rPr>
        <w:t xml:space="preserve"> to perform. </w:t>
      </w:r>
      <w:r>
        <w:rPr>
          <w:sz w:val="20"/>
          <w:szCs w:val="20"/>
          <w:highlight w:val="white"/>
        </w:rPr>
        <w:t xml:space="preserve">Employees cannot ask about the person’s disability, require medical documentation, require a special identification card or training documentation for the service animal, or ask that the service animal demonstrate its ability to perform the work or task. </w:t>
      </w:r>
      <w:r>
        <w:rPr>
          <w:sz w:val="20"/>
          <w:szCs w:val="20"/>
        </w:rPr>
        <w:t>“Service Animals,” U. S. Department of Justice, July 2011, https://www.ada.gov/service_animals_2010.htm.</w:t>
      </w:r>
    </w:p>
  </w:footnote>
  <w:footnote w:id="19">
    <w:p w:rsidR="00801E50" w:rsidRDefault="00801E50">
      <w:pPr>
        <w:spacing w:line="240" w:lineRule="auto"/>
        <w:rPr>
          <w:sz w:val="20"/>
          <w:szCs w:val="20"/>
        </w:rPr>
      </w:pPr>
      <w:r>
        <w:rPr>
          <w:vertAlign w:val="superscript"/>
        </w:rPr>
        <w:footnoteRef/>
      </w:r>
      <w:r>
        <w:rPr>
          <w:sz w:val="20"/>
          <w:szCs w:val="20"/>
        </w:rPr>
        <w:t xml:space="preserve"> </w:t>
      </w:r>
      <w:r>
        <w:rPr>
          <w:color w:val="333333"/>
          <w:sz w:val="20"/>
          <w:szCs w:val="20"/>
        </w:rPr>
        <w:t>Such as Arial, Helvetica, Times New Roman, Garamond, Bookman, or Palatino fonts.</w:t>
      </w:r>
    </w:p>
  </w:footnote>
  <w:footnote w:id="20">
    <w:p w:rsidR="00801E50" w:rsidRDefault="00801E50">
      <w:pPr>
        <w:spacing w:line="240" w:lineRule="auto"/>
        <w:rPr>
          <w:sz w:val="20"/>
          <w:szCs w:val="20"/>
        </w:rPr>
      </w:pPr>
      <w:r>
        <w:rPr>
          <w:vertAlign w:val="superscript"/>
        </w:rPr>
        <w:footnoteRef/>
      </w:r>
      <w:r>
        <w:rPr>
          <w:sz w:val="20"/>
          <w:szCs w:val="20"/>
        </w:rPr>
        <w:t xml:space="preserve"> Avoid the red-green combination for people who are colorblind or low-contrast color combinations such as yellow on white. </w:t>
      </w:r>
      <w:proofErr w:type="gramStart"/>
      <w:r>
        <w:rPr>
          <w:sz w:val="20"/>
          <w:szCs w:val="20"/>
        </w:rPr>
        <w:t>More characteristic fonts</w:t>
      </w:r>
      <w:proofErr w:type="gramEnd"/>
      <w:r>
        <w:rPr>
          <w:sz w:val="20"/>
          <w:szCs w:val="20"/>
        </w:rPr>
        <w:t xml:space="preserve"> may be used for titles, but should be avoided for the text block. Never place text over a patterned background.</w:t>
      </w:r>
    </w:p>
  </w:footnote>
  <w:footnote w:id="21">
    <w:p w:rsidR="00801E50" w:rsidRDefault="00801E50">
      <w:pPr>
        <w:spacing w:line="240" w:lineRule="auto"/>
        <w:rPr>
          <w:sz w:val="20"/>
          <w:szCs w:val="20"/>
        </w:rPr>
      </w:pPr>
      <w:r>
        <w:rPr>
          <w:vertAlign w:val="superscript"/>
        </w:rPr>
        <w:footnoteRef/>
      </w:r>
      <w:r>
        <w:rPr>
          <w:sz w:val="20"/>
          <w:szCs w:val="20"/>
        </w:rPr>
        <w:t xml:space="preserve"> Tang, Lydia, “Exhibit Accessibility,” Accessibility Resources for MSU Library Staff, 2018, http://libguides.lib.msu.edu/accessibility/exhibits</w:t>
      </w:r>
    </w:p>
  </w:footnote>
  <w:footnote w:id="22">
    <w:p w:rsidR="00801E50" w:rsidRDefault="00801E5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“Procedures for Providing Reasonable Accommodation for Individuals </w:t>
      </w:r>
      <w:proofErr w:type="gramStart"/>
      <w:r>
        <w:rPr>
          <w:color w:val="000000"/>
          <w:sz w:val="20"/>
          <w:szCs w:val="20"/>
        </w:rPr>
        <w:t>With</w:t>
      </w:r>
      <w:proofErr w:type="gramEnd"/>
      <w:r>
        <w:rPr>
          <w:color w:val="000000"/>
          <w:sz w:val="20"/>
          <w:szCs w:val="20"/>
        </w:rPr>
        <w:t xml:space="preserve"> Disabilities</w:t>
      </w:r>
      <w:r>
        <w:rPr>
          <w:sz w:val="20"/>
          <w:szCs w:val="20"/>
        </w:rPr>
        <w:t>,</w:t>
      </w:r>
      <w:r>
        <w:rPr>
          <w:color w:val="000000"/>
          <w:sz w:val="20"/>
          <w:szCs w:val="20"/>
        </w:rPr>
        <w:t>” U. S. Equal Employment Opportunity Commission</w:t>
      </w:r>
      <w:r>
        <w:rPr>
          <w:sz w:val="20"/>
          <w:szCs w:val="20"/>
        </w:rPr>
        <w:t>, accessed October 30, 2018,</w:t>
      </w:r>
      <w:r>
        <w:rPr>
          <w:color w:val="000000"/>
          <w:sz w:val="20"/>
          <w:szCs w:val="20"/>
        </w:rPr>
        <w:t xml:space="preserve"> </w:t>
      </w:r>
      <w:hyperlink r:id="rId2">
        <w:r>
          <w:rPr>
            <w:color w:val="0000FF"/>
            <w:sz w:val="20"/>
            <w:szCs w:val="20"/>
            <w:u w:val="single"/>
          </w:rPr>
          <w:t>https://www.eeoc.gov/eeoc/internal/reasonable_accommodation.cfm</w:t>
        </w:r>
      </w:hyperlink>
      <w:r>
        <w:rPr>
          <w:color w:val="000000"/>
          <w:sz w:val="20"/>
          <w:szCs w:val="20"/>
        </w:rPr>
        <w:t xml:space="preserve">. </w:t>
      </w:r>
    </w:p>
  </w:footnote>
  <w:footnote w:id="23">
    <w:p w:rsidR="00801E50" w:rsidRDefault="00801E50">
      <w:pPr>
        <w:spacing w:line="240" w:lineRule="auto"/>
        <w:rPr>
          <w:sz w:val="20"/>
          <w:szCs w:val="20"/>
        </w:rPr>
      </w:pPr>
      <w:r>
        <w:rPr>
          <w:vertAlign w:val="superscript"/>
        </w:rPr>
        <w:footnoteRef/>
      </w:r>
      <w:r>
        <w:rPr>
          <w:sz w:val="20"/>
          <w:szCs w:val="20"/>
        </w:rPr>
        <w:t xml:space="preserve"> “Frequently Asked Question </w:t>
      </w:r>
      <w:proofErr w:type="gramStart"/>
      <w:r>
        <w:rPr>
          <w:sz w:val="20"/>
          <w:szCs w:val="20"/>
        </w:rPr>
        <w:t>About Disability Disclosure Under</w:t>
      </w:r>
      <w:proofErr w:type="gramEnd"/>
      <w:r>
        <w:rPr>
          <w:sz w:val="20"/>
          <w:szCs w:val="20"/>
        </w:rPr>
        <w:t xml:space="preserve"> the Americans with Disabilities Act (ADA),” Disability Rights IOWA, 2012, https://disabilityrightsiowa.org/wp-content/uploads/2012/11/FAQ-About-Disability-Disclosure-under-the-ADA.pdf.</w:t>
      </w:r>
    </w:p>
  </w:footnote>
  <w:footnote w:id="24">
    <w:p w:rsidR="00801E50" w:rsidRDefault="00801E50">
      <w:pPr>
        <w:spacing w:line="240" w:lineRule="auto"/>
        <w:rPr>
          <w:sz w:val="20"/>
          <w:szCs w:val="20"/>
        </w:rPr>
      </w:pPr>
      <w:r>
        <w:rPr>
          <w:vertAlign w:val="superscript"/>
        </w:rPr>
        <w:footnoteRef/>
      </w:r>
      <w:r>
        <w:rPr>
          <w:sz w:val="20"/>
          <w:szCs w:val="20"/>
        </w:rPr>
        <w:t xml:space="preserve"> Examples include, but are not limited to, text-to-speech screen reading software such as Kurtzweil, JAWS, and Apple’s </w:t>
      </w:r>
      <w:proofErr w:type="spellStart"/>
      <w:r>
        <w:rPr>
          <w:sz w:val="20"/>
          <w:szCs w:val="20"/>
        </w:rPr>
        <w:t>VoiceOver</w:t>
      </w:r>
      <w:proofErr w:type="spellEnd"/>
      <w:r>
        <w:rPr>
          <w:sz w:val="20"/>
          <w:szCs w:val="20"/>
        </w:rPr>
        <w:t>; voice recognition software such as Dragon; magnification capabilities; a touch screen keyboard; alternative keyboard functions for mouse actions; a large, adjustable monitor; an oversize keyboard; and standing/height-adjustable tables and chairs. Provide TTY or hearing aid compatible telephone equipment for employees with hearing disabilities when requested.</w:t>
      </w:r>
    </w:p>
  </w:footnote>
  <w:footnote w:id="25">
    <w:p w:rsidR="00801E50" w:rsidRDefault="00801E50">
      <w:pPr>
        <w:spacing w:line="240" w:lineRule="auto"/>
        <w:rPr>
          <w:sz w:val="20"/>
          <w:szCs w:val="20"/>
        </w:rPr>
      </w:pPr>
      <w:r>
        <w:rPr>
          <w:vertAlign w:val="superscript"/>
        </w:rPr>
        <w:footnoteRef/>
      </w:r>
      <w:r>
        <w:rPr>
          <w:sz w:val="20"/>
          <w:szCs w:val="20"/>
        </w:rPr>
        <w:t xml:space="preserve"> “PDF/UA in a Nutshell,” PDF Association, August 1, 2013, https://www.pdfa.org/publication/pdfua-in-a-nutshell/.</w:t>
      </w:r>
    </w:p>
  </w:footnote>
  <w:footnote w:id="26">
    <w:p w:rsidR="00801E50" w:rsidRDefault="00801E50">
      <w:pPr>
        <w:spacing w:line="240" w:lineRule="auto"/>
        <w:rPr>
          <w:sz w:val="20"/>
          <w:szCs w:val="20"/>
        </w:rPr>
      </w:pPr>
      <w:r>
        <w:rPr>
          <w:vertAlign w:val="superscript"/>
        </w:rPr>
        <w:footnoteRef/>
      </w:r>
      <w:r>
        <w:rPr>
          <w:sz w:val="20"/>
          <w:szCs w:val="20"/>
        </w:rPr>
        <w:t xml:space="preserve"> “Federal Plain Language Guidelines,” PlainLanguage.gov, May 1, 2011, https://plainlanguage.gov/media/FederalPLGuidelines.pdf.</w:t>
      </w:r>
    </w:p>
  </w:footnote>
  <w:footnote w:id="27">
    <w:p w:rsidR="00801E50" w:rsidRDefault="00801E5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Options for requesting product accessibility information from vendors include but are not limited to requesting an independent third party evaluation from an accessibility consultancy or requesting a VPAT (Voluntary Product Accessibility Template). The VPAT 2.0 template is available </w:t>
      </w:r>
      <w:r>
        <w:rPr>
          <w:sz w:val="20"/>
          <w:szCs w:val="20"/>
        </w:rPr>
        <w:t>through</w:t>
      </w:r>
      <w:r>
        <w:rPr>
          <w:color w:val="000000"/>
          <w:sz w:val="20"/>
          <w:szCs w:val="20"/>
        </w:rPr>
        <w:t xml:space="preserve"> the Information Technology Industry Council</w:t>
      </w:r>
      <w:r>
        <w:rPr>
          <w:sz w:val="20"/>
          <w:szCs w:val="20"/>
        </w:rPr>
        <w:t>. “VPAT,” ITI, last modified August 14, 2018,</w:t>
      </w:r>
      <w:r>
        <w:rPr>
          <w:color w:val="000000"/>
          <w:sz w:val="20"/>
          <w:szCs w:val="20"/>
        </w:rPr>
        <w:t xml:space="preserve"> </w:t>
      </w:r>
      <w:r>
        <w:rPr>
          <w:sz w:val="20"/>
          <w:szCs w:val="20"/>
        </w:rPr>
        <w:t>https://www.itic.org/policy/accessibility/vpat</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50" w:rsidRDefault="00801E50">
    <w:pPr>
      <w:spacing w:before="20"/>
      <w:jc w:val="right"/>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752"/>
    <w:multiLevelType w:val="multilevel"/>
    <w:tmpl w:val="CDE2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50F29"/>
    <w:multiLevelType w:val="multilevel"/>
    <w:tmpl w:val="B8541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B2E0B"/>
    <w:multiLevelType w:val="multilevel"/>
    <w:tmpl w:val="1D14F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431942"/>
    <w:multiLevelType w:val="multilevel"/>
    <w:tmpl w:val="38AEDE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225DF9"/>
    <w:multiLevelType w:val="multilevel"/>
    <w:tmpl w:val="E30A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F22578"/>
    <w:multiLevelType w:val="multilevel"/>
    <w:tmpl w:val="47329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56F57"/>
    <w:multiLevelType w:val="multilevel"/>
    <w:tmpl w:val="40927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EF61A2"/>
    <w:multiLevelType w:val="multilevel"/>
    <w:tmpl w:val="C21C4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3F417A"/>
    <w:multiLevelType w:val="multilevel"/>
    <w:tmpl w:val="705A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F10012"/>
    <w:multiLevelType w:val="multilevel"/>
    <w:tmpl w:val="A036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646220"/>
    <w:multiLevelType w:val="multilevel"/>
    <w:tmpl w:val="43A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556EA4"/>
    <w:multiLevelType w:val="multilevel"/>
    <w:tmpl w:val="8FC05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B049DA"/>
    <w:multiLevelType w:val="multilevel"/>
    <w:tmpl w:val="DDB06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044A76"/>
    <w:multiLevelType w:val="multilevel"/>
    <w:tmpl w:val="90D6C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13"/>
  </w:num>
  <w:num w:numId="5">
    <w:abstractNumId w:val="7"/>
  </w:num>
  <w:num w:numId="6">
    <w:abstractNumId w:val="12"/>
  </w:num>
  <w:num w:numId="7">
    <w:abstractNumId w:val="0"/>
  </w:num>
  <w:num w:numId="8">
    <w:abstractNumId w:val="3"/>
  </w:num>
  <w:num w:numId="9">
    <w:abstractNumId w:val="10"/>
  </w:num>
  <w:num w:numId="10">
    <w:abstractNumId w:val="9"/>
  </w:num>
  <w:num w:numId="11">
    <w:abstractNumId w:val="4"/>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D"/>
    <w:rsid w:val="00011CE2"/>
    <w:rsid w:val="00053758"/>
    <w:rsid w:val="001C600D"/>
    <w:rsid w:val="006A236D"/>
    <w:rsid w:val="00764BCD"/>
    <w:rsid w:val="007A0A03"/>
    <w:rsid w:val="00801E50"/>
    <w:rsid w:val="008861AF"/>
    <w:rsid w:val="00971366"/>
    <w:rsid w:val="00B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640A38-3EC0-4DF7-BD04-58C8C035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64BCD"/>
    <w:pPr>
      <w:tabs>
        <w:tab w:val="center" w:pos="4680"/>
        <w:tab w:val="right" w:pos="9360"/>
      </w:tabs>
      <w:spacing w:line="240" w:lineRule="auto"/>
    </w:pPr>
  </w:style>
  <w:style w:type="character" w:customStyle="1" w:styleId="HeaderChar">
    <w:name w:val="Header Char"/>
    <w:basedOn w:val="DefaultParagraphFont"/>
    <w:link w:val="Header"/>
    <w:uiPriority w:val="99"/>
    <w:rsid w:val="00764BCD"/>
  </w:style>
  <w:style w:type="paragraph" w:styleId="Footer">
    <w:name w:val="footer"/>
    <w:basedOn w:val="Normal"/>
    <w:link w:val="FooterChar"/>
    <w:uiPriority w:val="99"/>
    <w:unhideWhenUsed/>
    <w:rsid w:val="00764BCD"/>
    <w:pPr>
      <w:tabs>
        <w:tab w:val="center" w:pos="4680"/>
        <w:tab w:val="right" w:pos="9360"/>
      </w:tabs>
      <w:spacing w:line="240" w:lineRule="auto"/>
    </w:pPr>
  </w:style>
  <w:style w:type="character" w:customStyle="1" w:styleId="FooterChar">
    <w:name w:val="Footer Char"/>
    <w:basedOn w:val="DefaultParagraphFont"/>
    <w:link w:val="Footer"/>
    <w:uiPriority w:val="99"/>
    <w:rsid w:val="00764BCD"/>
  </w:style>
  <w:style w:type="character" w:styleId="Hyperlink">
    <w:name w:val="Hyperlink"/>
    <w:basedOn w:val="DefaultParagraphFont"/>
    <w:uiPriority w:val="99"/>
    <w:unhideWhenUsed/>
    <w:rsid w:val="001C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ifla.org/publications/node/71175" TargetMode="External"/><Relationship Id="rId117" Type="http://schemas.openxmlformats.org/officeDocument/2006/relationships/hyperlink" Target="https://accessibility.umn.edu/documents/creating-accessible-pdfs" TargetMode="External"/><Relationship Id="rId21" Type="http://schemas.openxmlformats.org/officeDocument/2006/relationships/hyperlink" Target="https://www.youtube.com/watch?v=bBdVcWu03IU" TargetMode="External"/><Relationship Id="rId42" Type="http://schemas.openxmlformats.org/officeDocument/2006/relationships/hyperlink" Target="https://www.eeoc.gov/facts/ada18.html" TargetMode="External"/><Relationship Id="rId47" Type="http://schemas.openxmlformats.org/officeDocument/2006/relationships/hyperlink" Target="https://hbr.org/2017/05/neurodiversity-as-a-competitive-advantage" TargetMode="External"/><Relationship Id="rId63" Type="http://schemas.openxmlformats.org/officeDocument/2006/relationships/hyperlink" Target="https://www.unitedspinal.org/disability-etiquette/" TargetMode="External"/><Relationship Id="rId68" Type="http://schemas.openxmlformats.org/officeDocument/2006/relationships/hyperlink" Target="https://whatsnewpodcast.org/episode10/" TargetMode="External"/><Relationship Id="rId84" Type="http://schemas.openxmlformats.org/officeDocument/2006/relationships/hyperlink" Target="http://blogs.lse.ac.uk/businessreview/2017/07/31/employers-may-discriminate-against-autism-without-realising/" TargetMode="External"/><Relationship Id="rId89" Type="http://schemas.openxmlformats.org/officeDocument/2006/relationships/hyperlink" Target="https://askjan.org/publications/employers/employers-guide.cfm" TargetMode="External"/><Relationship Id="rId112" Type="http://schemas.openxmlformats.org/officeDocument/2006/relationships/hyperlink" Target="https://developer.paciellogroup.com/resources/contrastanalyser/" TargetMode="External"/><Relationship Id="rId133" Type="http://schemas.openxmlformats.org/officeDocument/2006/relationships/theme" Target="theme/theme1.xml"/><Relationship Id="rId16" Type="http://schemas.openxmlformats.org/officeDocument/2006/relationships/hyperlink" Target="http://www.ala.org/support/accessibility-defined" TargetMode="External"/><Relationship Id="rId107" Type="http://schemas.openxmlformats.org/officeDocument/2006/relationships/hyperlink" Target="http://aem.cast.org/" TargetMode="External"/><Relationship Id="rId11" Type="http://schemas.openxmlformats.org/officeDocument/2006/relationships/hyperlink" Target="https://www.access-board.gov/guidelines-and-standards/communications-and-it/about-the-section-508-standards" TargetMode="External"/><Relationship Id="rId32" Type="http://schemas.openxmlformats.org/officeDocument/2006/relationships/hyperlink" Target="http://www.archives.gov/publications/misc/making-archives-accessible.pdf" TargetMode="External"/><Relationship Id="rId37" Type="http://schemas.openxmlformats.org/officeDocument/2006/relationships/hyperlink" Target="http://www.adainfo.org/training/webinars" TargetMode="External"/><Relationship Id="rId53" Type="http://schemas.openxmlformats.org/officeDocument/2006/relationships/hyperlink" Target="https://www.aam-us.org/2017/01/10/neurodiversifying-the-museum/" TargetMode="External"/><Relationship Id="rId58" Type="http://schemas.openxmlformats.org/officeDocument/2006/relationships/hyperlink" Target="https://www.statearchivists.org/files/2715/2370/9801/CoSA_Code_of_Conduct_2018.pdf" TargetMode="External"/><Relationship Id="rId74" Type="http://schemas.openxmlformats.org/officeDocument/2006/relationships/hyperlink" Target="http://www.bluetoad.com/publication/?i=358515&amp;article_id=2640968&amp;view=articleBrowser&amp;ver=html5" TargetMode="External"/><Relationship Id="rId79" Type="http://schemas.openxmlformats.org/officeDocument/2006/relationships/hyperlink" Target="https://blog.hrps.org/blogpost/disability-and-hr-strategy-preparing-your-workplace-for-disability-inclusion" TargetMode="External"/><Relationship Id="rId102" Type="http://schemas.openxmlformats.org/officeDocument/2006/relationships/hyperlink" Target="https://scholarworks.umt.edu/cgi/viewcontent.cgi?referer=https://www.google.com/&amp;httpsredir=1&amp;article=1027&amp;context=ml_pubs" TargetMode="External"/><Relationship Id="rId123" Type="http://schemas.openxmlformats.org/officeDocument/2006/relationships/hyperlink" Target="https://www.w3.org/TR/WCAG20/" TargetMode="External"/><Relationship Id="rId128" Type="http://schemas.openxmlformats.org/officeDocument/2006/relationships/hyperlink" Target="http://schd.ws/hosted_files/archives2016/84/wolfe_saa2016_208_slides.pdf" TargetMode="External"/><Relationship Id="rId5" Type="http://schemas.openxmlformats.org/officeDocument/2006/relationships/footnotes" Target="footnotes.xml"/><Relationship Id="rId90" Type="http://schemas.openxmlformats.org/officeDocument/2006/relationships/hyperlink" Target="https://www.eeoc.gov/laws/types/disability.cfm" TargetMode="External"/><Relationship Id="rId95" Type="http://schemas.openxmlformats.org/officeDocument/2006/relationships/hyperlink" Target="http://www.color-blindness.com/coblis-color-blindness-simulator/" TargetMode="External"/><Relationship Id="rId14" Type="http://schemas.openxmlformats.org/officeDocument/2006/relationships/hyperlink" Target="https://www.w3.org/WAI/PF/aria-1.1/" TargetMode="External"/><Relationship Id="rId22" Type="http://schemas.openxmlformats.org/officeDocument/2006/relationships/hyperlink" Target="https://www.youtube.com/watch?v=bBdVcWu03IU" TargetMode="External"/><Relationship Id="rId27" Type="http://schemas.openxmlformats.org/officeDocument/2006/relationships/hyperlink" Target="http://www.wipo.int/treaties/en/ip/marrakesh/" TargetMode="External"/><Relationship Id="rId30" Type="http://schemas.openxmlformats.org/officeDocument/2006/relationships/hyperlink" Target="https://elischolar.library.yale.edu/jcas/vol5/iss1/1/" TargetMode="External"/><Relationship Id="rId35" Type="http://schemas.openxmlformats.org/officeDocument/2006/relationships/hyperlink" Target="https://www.adachecklist.org/doc/fullchecklist/ada-checklist.pdf" TargetMode="External"/><Relationship Id="rId43" Type="http://schemas.openxmlformats.org/officeDocument/2006/relationships/hyperlink" Target="https://www.eeoc.gov/facts/ada18.html" TargetMode="External"/><Relationship Id="rId48" Type="http://schemas.openxmlformats.org/officeDocument/2006/relationships/hyperlink" Target="http://www.inthelibrarywiththeleadpipe.org/2017/neurodiversity-in-the-library/" TargetMode="External"/><Relationship Id="rId56" Type="http://schemas.openxmlformats.org/officeDocument/2006/relationships/hyperlink" Target="http://www.bestcolleges.com/resources/disability-etiquette/" TargetMode="External"/><Relationship Id="rId64" Type="http://schemas.openxmlformats.org/officeDocument/2006/relationships/hyperlink" Target="https://www.unitedspinal.org/disability-etiquette/" TargetMode="External"/><Relationship Id="rId69" Type="http://schemas.openxmlformats.org/officeDocument/2006/relationships/hyperlink" Target="https://humancentereddesign.org/inclusive-design/principles" TargetMode="External"/><Relationship Id="rId77" Type="http://schemas.openxmlformats.org/officeDocument/2006/relationships/hyperlink" Target="http://americanarchivist.org/doi/abs/10.17723/aarc.75.1.c53h4712017n4728?code=same-site" TargetMode="External"/><Relationship Id="rId100" Type="http://schemas.openxmlformats.org/officeDocument/2006/relationships/hyperlink" Target="http://webaccess.hr.umich.edu/best/quickguide.html" TargetMode="External"/><Relationship Id="rId105" Type="http://schemas.openxmlformats.org/officeDocument/2006/relationships/hyperlink" Target="https://www.at3center.net/stateprogram" TargetMode="External"/><Relationship Id="rId113" Type="http://schemas.openxmlformats.org/officeDocument/2006/relationships/hyperlink" Target="https://www.pdfa.org/publication/pdfua-in-a-nutshell/" TargetMode="External"/><Relationship Id="rId118" Type="http://schemas.openxmlformats.org/officeDocument/2006/relationships/hyperlink" Target="https://accessibility.umn.edu/documents/creating-accessible-pdfs" TargetMode="External"/><Relationship Id="rId126" Type="http://schemas.openxmlformats.org/officeDocument/2006/relationships/hyperlink" Target="https://www.w3.org/TR/WCAG21/" TargetMode="External"/><Relationship Id="rId8" Type="http://schemas.openxmlformats.org/officeDocument/2006/relationships/hyperlink" Target="https://www2.archivists.org/sites/all/files/BestPract-Disabilities_Researchers_0.pdf" TargetMode="External"/><Relationship Id="rId51" Type="http://schemas.openxmlformats.org/officeDocument/2006/relationships/hyperlink" Target="http://www.osec.doc.gov/ocr/CivilRights/Disability%20Docs/SheddingLightonHiddenDisabilities.pdf" TargetMode="External"/><Relationship Id="rId72" Type="http://schemas.openxmlformats.org/officeDocument/2006/relationships/hyperlink" Target="http://publications.arl.org/Accessibility-Universal-Design-SPEC-Kit-358" TargetMode="External"/><Relationship Id="rId80" Type="http://schemas.openxmlformats.org/officeDocument/2006/relationships/hyperlink" Target="https://www.nationalmssociety.org/NationalMSSociety/media/MSNationalFiles/Brochures/Brochure-ADA-and-People-with-MS.pdf" TargetMode="External"/><Relationship Id="rId85" Type="http://schemas.openxmlformats.org/officeDocument/2006/relationships/hyperlink" Target="http://blogs.lse.ac.uk/businessreview/2017/07/31/employers-may-discriminate-against-autism-without-realising/" TargetMode="External"/><Relationship Id="rId93" Type="http://schemas.openxmlformats.org/officeDocument/2006/relationships/hyperlink" Target="https://www.newenglandarchivists.org/resources/Documents/Meeting%20Slides/2016%20Fall/NEAfall_arnott.pdf" TargetMode="External"/><Relationship Id="rId98" Type="http://schemas.openxmlformats.org/officeDocument/2006/relationships/hyperlink" Target="http://lclsonline.org/assistive-technology-at-lcls/" TargetMode="External"/><Relationship Id="rId121" Type="http://schemas.openxmlformats.org/officeDocument/2006/relationships/hyperlink" Target="https://www.w3.org/WAI/videos/standards-and-benefits.html" TargetMode="External"/><Relationship Id="rId3" Type="http://schemas.openxmlformats.org/officeDocument/2006/relationships/settings" Target="settings.xml"/><Relationship Id="rId12" Type="http://schemas.openxmlformats.org/officeDocument/2006/relationships/hyperlink" Target="https://www.w3.org/WAI/standards-guidelines/wcag/" TargetMode="External"/><Relationship Id="rId17" Type="http://schemas.openxmlformats.org/officeDocument/2006/relationships/hyperlink" Target="http://www.ala.org/news/member-news/2018/02/understanding-accessibility-challenges-patrons" TargetMode="External"/><Relationship Id="rId25" Type="http://schemas.openxmlformats.org/officeDocument/2006/relationships/hyperlink" Target="https://www.ifla.org/publications/node/71175" TargetMode="External"/><Relationship Id="rId33" Type="http://schemas.openxmlformats.org/officeDocument/2006/relationships/hyperlink" Target="https://learn.webjunction.org/course/search.php?search=project+PALS" TargetMode="External"/><Relationship Id="rId38" Type="http://schemas.openxmlformats.org/officeDocument/2006/relationships/hyperlink" Target="https://www.ada.gov/regs2010/2010ADAStandards/2010ADAstandards.htm" TargetMode="External"/><Relationship Id="rId46" Type="http://schemas.openxmlformats.org/officeDocument/2006/relationships/hyperlink" Target="https://hbr.org/2017/05/neurodiversity-as-a-competitive-advantage" TargetMode="External"/><Relationship Id="rId59" Type="http://schemas.openxmlformats.org/officeDocument/2006/relationships/hyperlink" Target="https://www2.archivists.org/sites/all/files/2009-presentation--session307-strategies-for-accommodating-people--daria-darienzo.pdf" TargetMode="External"/><Relationship Id="rId67" Type="http://schemas.openxmlformats.org/officeDocument/2006/relationships/hyperlink" Target="https://whatsnewpodcast.org/episode10/" TargetMode="External"/><Relationship Id="rId103" Type="http://schemas.openxmlformats.org/officeDocument/2006/relationships/hyperlink" Target="https://www.archives.gov/research/catalog/accessibility.html" TargetMode="External"/><Relationship Id="rId108" Type="http://schemas.openxmlformats.org/officeDocument/2006/relationships/hyperlink" Target="http://aem.cast.org/" TargetMode="External"/><Relationship Id="rId116" Type="http://schemas.openxmlformats.org/officeDocument/2006/relationships/hyperlink" Target="https://describingvisualresources.org/" TargetMode="External"/><Relationship Id="rId124" Type="http://schemas.openxmlformats.org/officeDocument/2006/relationships/hyperlink" Target="https://www.w3.org/TR/WCAG20/" TargetMode="External"/><Relationship Id="rId129" Type="http://schemas.openxmlformats.org/officeDocument/2006/relationships/hyperlink" Target="http://schd.ws/hosted_files/archives2016/84/wolfe_saa2016_208_slides.pdf" TargetMode="External"/><Relationship Id="rId20" Type="http://schemas.openxmlformats.org/officeDocument/2006/relationships/hyperlink" Target="https://www.ascladirect.org/resources/" TargetMode="External"/><Relationship Id="rId41" Type="http://schemas.openxmlformats.org/officeDocument/2006/relationships/hyperlink" Target="https://www.ada.gov/" TargetMode="External"/><Relationship Id="rId54" Type="http://schemas.openxmlformats.org/officeDocument/2006/relationships/hyperlink" Target="https://www.visability93.com/icons/" TargetMode="External"/><Relationship Id="rId62" Type="http://schemas.openxmlformats.org/officeDocument/2006/relationships/hyperlink" Target="https://nfb.org/courtesy-rules" TargetMode="External"/><Relationship Id="rId70" Type="http://schemas.openxmlformats.org/officeDocument/2006/relationships/hyperlink" Target="https://www.si.edu/Accessibility/SGAED" TargetMode="External"/><Relationship Id="rId75" Type="http://schemas.openxmlformats.org/officeDocument/2006/relationships/hyperlink" Target="http://www.bluetoad.com/publication/?i=358515&amp;article_id=2640968&amp;view=articleBrowser&amp;ver=html5" TargetMode="External"/><Relationship Id="rId83" Type="http://schemas.openxmlformats.org/officeDocument/2006/relationships/hyperlink" Target="https://epilepsyfoundationmn.org/files/4013/8617/5695/Programs_Summer_Conference_Epilepsy_and_American_Disabilties_Act.pdf" TargetMode="External"/><Relationship Id="rId88" Type="http://schemas.openxmlformats.org/officeDocument/2006/relationships/hyperlink" Target="https://askjan.org/publications/employers/employers-guide.cfm" TargetMode="External"/><Relationship Id="rId91" Type="http://schemas.openxmlformats.org/officeDocument/2006/relationships/hyperlink" Target="https://www.eeoc.gov/laws/types/disability.cfm" TargetMode="External"/><Relationship Id="rId96" Type="http://schemas.openxmlformats.org/officeDocument/2006/relationships/hyperlink" Target="https://thenextweb.com/twitter/2018/01/04/twitter-lets-describe-pics-visually-impaired/?utm_source=t.co&amp;utm_medium=referral&amp;utm_content=Twitter%20lets%20you%20describe%20your%20pics%20for%20the%20visually%20impaired&amp;utm_campaign=share%2Bbutton" TargetMode="External"/><Relationship Id="rId111" Type="http://schemas.openxmlformats.org/officeDocument/2006/relationships/hyperlink" Target="https://developer.paciellogroup.com/resources/contrastanalyser/"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a.org/support/accessibility-defined" TargetMode="External"/><Relationship Id="rId23" Type="http://schemas.openxmlformats.org/officeDocument/2006/relationships/hyperlink" Target="http://files.archivists.org/conference/dc2010/Archival-Accessibility_Greene.pdf" TargetMode="External"/><Relationship Id="rId28" Type="http://schemas.openxmlformats.org/officeDocument/2006/relationships/hyperlink" Target="http://www.wipo.int/treaties/en/ip/marrakesh/" TargetMode="External"/><Relationship Id="rId36" Type="http://schemas.openxmlformats.org/officeDocument/2006/relationships/hyperlink" Target="http://www.adainfo.org/training/webinars" TargetMode="External"/><Relationship Id="rId49" Type="http://schemas.openxmlformats.org/officeDocument/2006/relationships/hyperlink" Target="http://www.inthelibrarywiththeleadpipe.org/2017/neurodiversity-in-the-library/" TargetMode="External"/><Relationship Id="rId57" Type="http://schemas.openxmlformats.org/officeDocument/2006/relationships/hyperlink" Target="http://www.bestcolleges.com/resources/disability-etiquette/" TargetMode="External"/><Relationship Id="rId106" Type="http://schemas.openxmlformats.org/officeDocument/2006/relationships/hyperlink" Target="https://www.at3center.net/stateprogram" TargetMode="External"/><Relationship Id="rId114" Type="http://schemas.openxmlformats.org/officeDocument/2006/relationships/hyperlink" Target="https://www.emeraldinsight.com/doi/pdfplus/10.1108/07378831211266609" TargetMode="External"/><Relationship Id="rId119" Type="http://schemas.openxmlformats.org/officeDocument/2006/relationships/hyperlink" Target="https://www.w3.org/WAI/WCAG20/quickref/" TargetMode="External"/><Relationship Id="rId127" Type="http://schemas.openxmlformats.org/officeDocument/2006/relationships/hyperlink" Target="https://www.w3.org/TR/WCAG21/" TargetMode="External"/><Relationship Id="rId10" Type="http://schemas.openxmlformats.org/officeDocument/2006/relationships/hyperlink" Target="https://www.access-board.gov/guidelines-and-standards/buildings-and-sites" TargetMode="External"/><Relationship Id="rId31" Type="http://schemas.openxmlformats.org/officeDocument/2006/relationships/hyperlink" Target="http://www.archives.gov/publications/misc/making-archives-accessible.pdf" TargetMode="External"/><Relationship Id="rId44" Type="http://schemas.openxmlformats.org/officeDocument/2006/relationships/hyperlink" Target="https://www.eeoc.gov/eeoc/publications/ada17.cfm" TargetMode="External"/><Relationship Id="rId52" Type="http://schemas.openxmlformats.org/officeDocument/2006/relationships/hyperlink" Target="https://www.aam-us.org/2017/01/10/neurodiversifying-the-museum/" TargetMode="External"/><Relationship Id="rId60" Type="http://schemas.openxmlformats.org/officeDocument/2006/relationships/hyperlink" Target="https://www2.archivists.org/sites/all/files/2009-presentation--session307-strategies-for-accommodating-people--daria-darienzo.pdf" TargetMode="External"/><Relationship Id="rId65" Type="http://schemas.openxmlformats.org/officeDocument/2006/relationships/hyperlink" Target="https://www.washington.edu/doit/equal-access-universal-design-libraries" TargetMode="External"/><Relationship Id="rId73" Type="http://schemas.openxmlformats.org/officeDocument/2006/relationships/hyperlink" Target="https://www.emeraldinsight.com/doi/pdfplus/10.1108/07378831211266609" TargetMode="External"/><Relationship Id="rId78" Type="http://schemas.openxmlformats.org/officeDocument/2006/relationships/hyperlink" Target="https://blog.hrps.org/blogpost/disability-and-hr-strategy-preparing-your-workplace-for-disability-inclusion" TargetMode="External"/><Relationship Id="rId81" Type="http://schemas.openxmlformats.org/officeDocument/2006/relationships/hyperlink" Target="https://www.nationalmssociety.org/NationalMSSociety/media/MSNationalFiles/Brochures/Brochure-ADA-and-People-with-MS.pdf" TargetMode="External"/><Relationship Id="rId86" Type="http://schemas.openxmlformats.org/officeDocument/2006/relationships/hyperlink" Target="https://www.shrm.org/resourcesandtools/tools-and-samples/toolkits/pages/developinganaccessibleworkplace.aspx" TargetMode="External"/><Relationship Id="rId94" Type="http://schemas.openxmlformats.org/officeDocument/2006/relationships/hyperlink" Target="http://modernhypatia.info/digital-commonwealth-2018/" TargetMode="External"/><Relationship Id="rId99" Type="http://schemas.openxmlformats.org/officeDocument/2006/relationships/hyperlink" Target="http://webaccess.hr.umich.edu/best/quickguide.html" TargetMode="External"/><Relationship Id="rId101" Type="http://schemas.openxmlformats.org/officeDocument/2006/relationships/hyperlink" Target="https://scholarworks.umt.edu/cgi/viewcontent.cgi?referer=https://www.google.com/&amp;httpsredir=1&amp;article=1027&amp;context=ml_pubs" TargetMode="External"/><Relationship Id="rId122" Type="http://schemas.openxmlformats.org/officeDocument/2006/relationships/hyperlink" Target="https://www.w3.org/WAI/" TargetMode="External"/><Relationship Id="rId13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archivists.org/sites/all/files/BestPract-Disabilities_Employees_0.pdf" TargetMode="External"/><Relationship Id="rId13" Type="http://schemas.openxmlformats.org/officeDocument/2006/relationships/hyperlink" Target="https://www.w3.org/WAI/PF/aria-1.1/" TargetMode="External"/><Relationship Id="rId18" Type="http://schemas.openxmlformats.org/officeDocument/2006/relationships/hyperlink" Target="http://www.ala.org/news/member-news/2018/02/understanding-accessibility-challenges-patrons" TargetMode="External"/><Relationship Id="rId39" Type="http://schemas.openxmlformats.org/officeDocument/2006/relationships/hyperlink" Target="https://www.ada.gov/regs2010/2010ADAStandards/2010ADAstandards.htm" TargetMode="External"/><Relationship Id="rId109" Type="http://schemas.openxmlformats.org/officeDocument/2006/relationships/hyperlink" Target="http://journal.code4lib.org/articles/12697" TargetMode="External"/><Relationship Id="rId34" Type="http://schemas.openxmlformats.org/officeDocument/2006/relationships/hyperlink" Target="https://www.adachecklist.org/doc/fullchecklist/ada-checklist.pdf" TargetMode="External"/><Relationship Id="rId50" Type="http://schemas.openxmlformats.org/officeDocument/2006/relationships/hyperlink" Target="http://www.osec.doc.gov/ocr/CivilRights/Disability%20Docs/SheddingLightonHiddenDisabilities.pdf" TargetMode="External"/><Relationship Id="rId55" Type="http://schemas.openxmlformats.org/officeDocument/2006/relationships/hyperlink" Target="https://www.visability93.com/icons/" TargetMode="External"/><Relationship Id="rId76" Type="http://schemas.openxmlformats.org/officeDocument/2006/relationships/hyperlink" Target="http://americanarchivist.org/doi/abs/10.17723/aarc.75.1.c53h4712017n4728?code=same-site" TargetMode="External"/><Relationship Id="rId97" Type="http://schemas.openxmlformats.org/officeDocument/2006/relationships/hyperlink" Target="http://lclsonline.org/assistive-technology-at-lcls/" TargetMode="External"/><Relationship Id="rId104" Type="http://schemas.openxmlformats.org/officeDocument/2006/relationships/hyperlink" Target="https://www.archives.gov/research/catalog/accessibility.html" TargetMode="External"/><Relationship Id="rId120" Type="http://schemas.openxmlformats.org/officeDocument/2006/relationships/hyperlink" Target="https://www.w3.org/WAI/WCAG20/quickref/" TargetMode="External"/><Relationship Id="rId125" Type="http://schemas.openxmlformats.org/officeDocument/2006/relationships/hyperlink" Target="http://www.w3.org/WAI/ER/tools" TargetMode="External"/><Relationship Id="rId7" Type="http://schemas.openxmlformats.org/officeDocument/2006/relationships/image" Target="media/image1.png"/><Relationship Id="rId71" Type="http://schemas.openxmlformats.org/officeDocument/2006/relationships/hyperlink" Target="https://www.si.edu/Accessibility/SGAED" TargetMode="External"/><Relationship Id="rId92" Type="http://schemas.openxmlformats.org/officeDocument/2006/relationships/hyperlink" Target="http://www.acb.org/large-print-guidelines" TargetMode="External"/><Relationship Id="rId2" Type="http://schemas.openxmlformats.org/officeDocument/2006/relationships/styles" Target="styles.xml"/><Relationship Id="rId29" Type="http://schemas.openxmlformats.org/officeDocument/2006/relationships/hyperlink" Target="https://elischolar.library.yale.edu/jcas/vol5/iss1/1/" TargetMode="External"/><Relationship Id="rId24" Type="http://schemas.openxmlformats.org/officeDocument/2006/relationships/hyperlink" Target="http://files.archivists.org/periodicals/Archival-Outlook/Back-Issues/2010-6-AO.pdf" TargetMode="External"/><Relationship Id="rId40" Type="http://schemas.openxmlformats.org/officeDocument/2006/relationships/hyperlink" Target="https://www.ada.gov/" TargetMode="External"/><Relationship Id="rId45" Type="http://schemas.openxmlformats.org/officeDocument/2006/relationships/hyperlink" Target="https://www.eeoc.gov/eeoc/publications/ada17.cfm" TargetMode="External"/><Relationship Id="rId66" Type="http://schemas.openxmlformats.org/officeDocument/2006/relationships/hyperlink" Target="https://www2.archivists.org/sites/all/files/2009-presentation--session307-strategies-for-accommodating-people--daria-darienzo.pdf" TargetMode="External"/><Relationship Id="rId87" Type="http://schemas.openxmlformats.org/officeDocument/2006/relationships/hyperlink" Target="https://www.shrm.org/resourcesandtools/tools-and-samples/toolkits/pages/developinganaccessibleworkplace.aspx" TargetMode="External"/><Relationship Id="rId110" Type="http://schemas.openxmlformats.org/officeDocument/2006/relationships/hyperlink" Target="http://journal.code4lib.org/articles/12697" TargetMode="External"/><Relationship Id="rId115" Type="http://schemas.openxmlformats.org/officeDocument/2006/relationships/hyperlink" Target="https://describingvisualresources.org/" TargetMode="External"/><Relationship Id="rId131" Type="http://schemas.openxmlformats.org/officeDocument/2006/relationships/footer" Target="footer1.xml"/><Relationship Id="rId61" Type="http://schemas.openxmlformats.org/officeDocument/2006/relationships/hyperlink" Target="https://nfb.org/courtesy-rules" TargetMode="External"/><Relationship Id="rId82" Type="http://schemas.openxmlformats.org/officeDocument/2006/relationships/hyperlink" Target="https://epilepsyfoundationmn.org/files/4013/8617/5695/Programs_Summer_Conference_Epilepsy_and_American_Disabilties_Act.pdf" TargetMode="External"/><Relationship Id="rId19" Type="http://schemas.openxmlformats.org/officeDocument/2006/relationships/hyperlink" Target="https://www.ascladirect.org/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eoc.gov/eeoc/internal/reasonable_accommodation.cfm" TargetMode="External"/><Relationship Id="rId1" Type="http://schemas.openxmlformats.org/officeDocument/2006/relationships/hyperlink" Target="https://www.access-board.gov/guidelines-and-standards/buildings-and-sites/about-the-ada-standards/guide-to-the-ada-standards/chapter-3-operable-p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7403</Words>
  <Characters>42201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Owens</dc:creator>
  <cp:lastModifiedBy>Felicia Owens</cp:lastModifiedBy>
  <cp:revision>5</cp:revision>
  <cp:lastPrinted>2019-03-15T19:54:00Z</cp:lastPrinted>
  <dcterms:created xsi:type="dcterms:W3CDTF">2019-03-05T22:45:00Z</dcterms:created>
  <dcterms:modified xsi:type="dcterms:W3CDTF">2019-03-15T19:54:00Z</dcterms:modified>
</cp:coreProperties>
</file>